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rPr>
          <w:u w:val="none"/>
        </w:rPr>
      </w:pPr>
      <w:r>
        <w:rPr>
          <w:color w:val="000000"/>
          <w:highlight w:val="yellow"/>
          <w:u w:val="single"/>
        </w:rPr>
        <w:t>MODELLO</w:t>
      </w:r>
      <w:r>
        <w:rPr>
          <w:color w:val="000000"/>
          <w:spacing w:val="-5"/>
          <w:highlight w:val="yellow"/>
          <w:u w:val="single"/>
        </w:rPr>
        <w:t> </w:t>
      </w:r>
      <w:r>
        <w:rPr>
          <w:color w:val="000000"/>
          <w:spacing w:val="-10"/>
          <w:highlight w:val="yellow"/>
          <w:u w:val="single"/>
        </w:rPr>
        <w:t>1</w:t>
      </w:r>
    </w:p>
    <w:p>
      <w:pPr>
        <w:pStyle w:val="BodyText"/>
        <w:spacing w:line="204" w:lineRule="exact" w:before="2"/>
        <w:ind w:left="140"/>
      </w:pPr>
      <w:r>
        <w:rPr/>
        <w:t>Assoggettato</w:t>
      </w:r>
      <w:r>
        <w:rPr>
          <w:spacing w:val="-4"/>
        </w:rPr>
        <w:t> </w:t>
      </w:r>
      <w:r>
        <w:rPr/>
        <w:t>ad</w:t>
      </w:r>
      <w:r>
        <w:rPr>
          <w:spacing w:val="-2"/>
        </w:rPr>
        <w:t> </w:t>
      </w:r>
      <w:r>
        <w:rPr/>
        <w:t>imposta</w:t>
      </w:r>
      <w:r>
        <w:rPr>
          <w:spacing w:val="-4"/>
        </w:rPr>
        <w:t> </w:t>
      </w:r>
      <w:r>
        <w:rPr/>
        <w:t>di</w:t>
      </w:r>
      <w:r>
        <w:rPr>
          <w:spacing w:val="-3"/>
        </w:rPr>
        <w:t> </w:t>
      </w:r>
      <w:r>
        <w:rPr>
          <w:spacing w:val="-2"/>
        </w:rPr>
        <w:t>bollo</w:t>
      </w:r>
    </w:p>
    <w:p>
      <w:pPr>
        <w:spacing w:line="204" w:lineRule="exact" w:before="0"/>
        <w:ind w:left="5542" w:right="0" w:firstLine="0"/>
        <w:jc w:val="left"/>
        <w:rPr>
          <w:rFonts w:ascii="Arial"/>
          <w:b/>
          <w:sz w:val="18"/>
        </w:rPr>
      </w:pPr>
      <w:r>
        <w:rPr>
          <w:sz w:val="18"/>
        </w:rPr>
        <w:t>Spett.le</w:t>
      </w:r>
      <w:r>
        <w:rPr>
          <w:spacing w:val="-4"/>
          <w:sz w:val="18"/>
        </w:rPr>
        <w:t> </w:t>
      </w:r>
      <w:r>
        <w:rPr>
          <w:rFonts w:ascii="Arial"/>
          <w:b/>
          <w:sz w:val="18"/>
        </w:rPr>
        <w:t>Stazione</w:t>
      </w:r>
      <w:r>
        <w:rPr>
          <w:rFonts w:ascii="Arial"/>
          <w:b/>
          <w:spacing w:val="-5"/>
          <w:sz w:val="18"/>
        </w:rPr>
        <w:t> </w:t>
      </w:r>
      <w:r>
        <w:rPr>
          <w:rFonts w:ascii="Arial"/>
          <w:b/>
          <w:spacing w:val="-2"/>
          <w:sz w:val="18"/>
        </w:rPr>
        <w:t>appaltante</w:t>
      </w:r>
    </w:p>
    <w:p>
      <w:pPr>
        <w:pStyle w:val="BodyText"/>
        <w:spacing w:before="4"/>
        <w:rPr>
          <w:rFonts w:ascii="Arial"/>
          <w:b/>
        </w:rPr>
      </w:pPr>
    </w:p>
    <w:p>
      <w:pPr>
        <w:pStyle w:val="BodyText"/>
        <w:tabs>
          <w:tab w:pos="9459" w:val="left" w:leader="none"/>
        </w:tabs>
        <w:ind w:left="140"/>
        <w:jc w:val="both"/>
        <w:rPr>
          <w:rFonts w:ascii="Times New Roman"/>
        </w:rPr>
      </w:pPr>
      <w:r>
        <w:rPr/>
        <w:t>Oggetto:</w:t>
      </w:r>
      <w:r>
        <w:rPr>
          <w:spacing w:val="-1"/>
        </w:rPr>
        <w:t> </w:t>
      </w:r>
      <w:r>
        <w:rPr/>
        <w:t>appalto</w:t>
      </w:r>
      <w:r>
        <w:rPr>
          <w:spacing w:val="-1"/>
        </w:rPr>
        <w:t> </w:t>
      </w:r>
      <w:r>
        <w:rPr/>
        <w:t>di </w:t>
      </w:r>
      <w:r>
        <w:rPr>
          <w:rFonts w:ascii="Times New Roman"/>
          <w:u w:val="single"/>
        </w:rPr>
        <w:tab/>
      </w:r>
    </w:p>
    <w:p>
      <w:pPr>
        <w:pStyle w:val="BodyText"/>
        <w:spacing w:before="2"/>
        <w:ind w:left="140"/>
        <w:jc w:val="both"/>
      </w:pPr>
      <w:r>
        <w:rPr/>
        <w:t>Domanda</w:t>
      </w:r>
      <w:r>
        <w:rPr>
          <w:spacing w:val="-4"/>
        </w:rPr>
        <w:t> </w:t>
      </w:r>
      <w:r>
        <w:rPr/>
        <w:t>di</w:t>
      </w:r>
      <w:r>
        <w:rPr>
          <w:spacing w:val="-1"/>
        </w:rPr>
        <w:t> </w:t>
      </w:r>
      <w:r>
        <w:rPr/>
        <w:t>partecipazione</w:t>
      </w:r>
      <w:r>
        <w:rPr>
          <w:spacing w:val="-4"/>
        </w:rPr>
        <w:t> </w:t>
      </w:r>
      <w:r>
        <w:rPr/>
        <w:t>e</w:t>
      </w:r>
      <w:r>
        <w:rPr>
          <w:spacing w:val="-5"/>
        </w:rPr>
        <w:t> </w:t>
      </w:r>
      <w:r>
        <w:rPr/>
        <w:t>dichiarazioni</w:t>
      </w:r>
      <w:r>
        <w:rPr>
          <w:spacing w:val="-5"/>
        </w:rPr>
        <w:t> </w:t>
      </w:r>
      <w:r>
        <w:rPr>
          <w:spacing w:val="-2"/>
        </w:rPr>
        <w:t>sostitutive.</w:t>
      </w:r>
    </w:p>
    <w:p>
      <w:pPr>
        <w:pStyle w:val="BodyText"/>
        <w:spacing w:before="111"/>
      </w:pPr>
    </w:p>
    <w:p>
      <w:pPr>
        <w:pStyle w:val="BodyText"/>
        <w:tabs>
          <w:tab w:pos="6468" w:val="left" w:leader="none"/>
          <w:tab w:pos="9672" w:val="left" w:leader="none"/>
          <w:tab w:pos="9721" w:val="left" w:leader="none"/>
        </w:tabs>
        <w:spacing w:line="360" w:lineRule="auto"/>
        <w:ind w:left="140" w:right="147"/>
        <w:jc w:val="both"/>
      </w:pPr>
      <w:r>
        <w:rPr/>
        <w:t>La/Il</w:t>
      </w:r>
      <w:r>
        <w:rPr>
          <w:spacing w:val="40"/>
        </w:rPr>
        <w:t> </w:t>
      </w:r>
      <w:r>
        <w:rPr/>
        <w:t>sottoscritta/o</w:t>
      </w:r>
      <w:r>
        <w:rPr>
          <w:spacing w:val="59"/>
        </w:rPr>
        <w:t> </w:t>
      </w:r>
      <w:r>
        <w:rPr>
          <w:rFonts w:ascii="Times New Roman"/>
          <w:u w:val="single"/>
        </w:rPr>
        <w:tab/>
        <w:tab/>
        <w:tab/>
      </w:r>
      <w:r>
        <w:rPr>
          <w:rFonts w:ascii="Times New Roman"/>
          <w:spacing w:val="-12"/>
          <w:u w:val="single"/>
        </w:rPr>
        <w:t> </w:t>
      </w:r>
      <w:r>
        <w:rPr>
          <w:spacing w:val="-26"/>
          <w:w w:val="80"/>
        </w:rPr>
        <w:t>,</w:t>
      </w:r>
      <w:r>
        <w:rPr/>
        <w:t> nata/o a </w:t>
      </w:r>
      <w:r>
        <w:rPr>
          <w:rFonts w:ascii="Times New Roman"/>
          <w:u w:val="single"/>
        </w:rPr>
        <w:tab/>
      </w:r>
      <w:r>
        <w:rPr/>
        <w:t>, il </w:t>
      </w:r>
      <w:r>
        <w:rPr>
          <w:rFonts w:ascii="Times New Roman"/>
          <w:u w:val="single"/>
        </w:rPr>
        <w:tab/>
        <w:tab/>
      </w:r>
      <w:r>
        <w:rPr>
          <w:spacing w:val="-10"/>
        </w:rPr>
        <w:t>,</w:t>
      </w:r>
      <w:r>
        <w:rPr/>
        <w:t> codice fiscale </w:t>
      </w:r>
      <w:r>
        <w:rPr>
          <w:rFonts w:ascii="Times New Roman"/>
          <w:u w:val="single"/>
        </w:rPr>
        <w:tab/>
        <w:tab/>
      </w:r>
      <w:r>
        <w:rPr>
          <w:spacing w:val="-10"/>
        </w:rPr>
        <w:t>,</w:t>
      </w:r>
    </w:p>
    <w:p>
      <w:pPr>
        <w:pStyle w:val="BodyText"/>
        <w:spacing w:before="89"/>
        <w:ind w:left="140"/>
        <w:jc w:val="both"/>
      </w:pPr>
      <w:r>
        <w:rPr/>
        <w:t>in</w:t>
      </w:r>
      <w:r>
        <w:rPr>
          <w:spacing w:val="-2"/>
        </w:rPr>
        <w:t> </w:t>
      </w:r>
      <w:r>
        <w:rPr/>
        <w:t>qualità</w:t>
      </w:r>
      <w:r>
        <w:rPr>
          <w:spacing w:val="-2"/>
        </w:rPr>
        <w:t> </w:t>
      </w:r>
      <w:r>
        <w:rPr>
          <w:spacing w:val="-5"/>
        </w:rPr>
        <w:t>di</w:t>
      </w:r>
    </w:p>
    <w:p>
      <w:pPr>
        <w:pStyle w:val="ListParagraph"/>
        <w:numPr>
          <w:ilvl w:val="0"/>
          <w:numId w:val="1"/>
        </w:numPr>
        <w:tabs>
          <w:tab w:pos="500" w:val="left" w:leader="none"/>
        </w:tabs>
        <w:spacing w:line="240" w:lineRule="auto" w:before="145" w:after="0"/>
        <w:ind w:left="500" w:right="0" w:hanging="360"/>
        <w:jc w:val="both"/>
        <w:rPr>
          <w:sz w:val="18"/>
        </w:rPr>
      </w:pPr>
      <w:r>
        <w:rPr>
          <w:sz w:val="18"/>
        </w:rPr>
        <w:t>legale</w:t>
      </w:r>
      <w:r>
        <w:rPr>
          <w:spacing w:val="-5"/>
          <w:sz w:val="18"/>
        </w:rPr>
        <w:t> </w:t>
      </w:r>
      <w:r>
        <w:rPr>
          <w:sz w:val="18"/>
        </w:rPr>
        <w:t>rappresentante</w:t>
      </w:r>
      <w:r>
        <w:rPr>
          <w:spacing w:val="-5"/>
          <w:sz w:val="18"/>
        </w:rPr>
        <w:t> </w:t>
      </w:r>
      <w:r>
        <w:rPr>
          <w:sz w:val="18"/>
        </w:rPr>
        <w:t>(allegare</w:t>
      </w:r>
      <w:r>
        <w:rPr>
          <w:spacing w:val="-2"/>
          <w:sz w:val="18"/>
        </w:rPr>
        <w:t> </w:t>
      </w:r>
      <w:r>
        <w:rPr>
          <w:sz w:val="18"/>
        </w:rPr>
        <w:t>copia</w:t>
      </w:r>
      <w:r>
        <w:rPr>
          <w:spacing w:val="-5"/>
          <w:sz w:val="18"/>
        </w:rPr>
        <w:t> </w:t>
      </w:r>
      <w:r>
        <w:rPr>
          <w:sz w:val="18"/>
        </w:rPr>
        <w:t>di</w:t>
      </w:r>
      <w:r>
        <w:rPr>
          <w:spacing w:val="-3"/>
          <w:sz w:val="18"/>
        </w:rPr>
        <w:t> </w:t>
      </w:r>
      <w:r>
        <w:rPr>
          <w:sz w:val="18"/>
        </w:rPr>
        <w:t>un</w:t>
      </w:r>
      <w:r>
        <w:rPr>
          <w:spacing w:val="-2"/>
          <w:sz w:val="18"/>
        </w:rPr>
        <w:t> </w:t>
      </w:r>
      <w:r>
        <w:rPr>
          <w:sz w:val="18"/>
        </w:rPr>
        <w:t>documento</w:t>
      </w:r>
      <w:r>
        <w:rPr>
          <w:spacing w:val="-3"/>
          <w:sz w:val="18"/>
        </w:rPr>
        <w:t> </w:t>
      </w:r>
      <w:r>
        <w:rPr>
          <w:sz w:val="18"/>
        </w:rPr>
        <w:t>di</w:t>
      </w:r>
      <w:r>
        <w:rPr>
          <w:spacing w:val="-5"/>
          <w:sz w:val="18"/>
        </w:rPr>
        <w:t> </w:t>
      </w:r>
      <w:r>
        <w:rPr>
          <w:sz w:val="18"/>
        </w:rPr>
        <w:t>riconoscimento</w:t>
      </w:r>
      <w:r>
        <w:rPr>
          <w:spacing w:val="-2"/>
          <w:sz w:val="18"/>
        </w:rPr>
        <w:t> </w:t>
      </w:r>
      <w:r>
        <w:rPr>
          <w:sz w:val="18"/>
        </w:rPr>
        <w:t>in</w:t>
      </w:r>
      <w:r>
        <w:rPr>
          <w:spacing w:val="-3"/>
          <w:sz w:val="18"/>
        </w:rPr>
        <w:t> </w:t>
      </w:r>
      <w:r>
        <w:rPr>
          <w:sz w:val="18"/>
        </w:rPr>
        <w:t>corso</w:t>
      </w:r>
      <w:r>
        <w:rPr>
          <w:spacing w:val="-5"/>
          <w:sz w:val="18"/>
        </w:rPr>
        <w:t> </w:t>
      </w:r>
      <w:r>
        <w:rPr>
          <w:sz w:val="18"/>
        </w:rPr>
        <w:t>di</w:t>
      </w:r>
      <w:r>
        <w:rPr>
          <w:spacing w:val="-2"/>
          <w:sz w:val="18"/>
        </w:rPr>
        <w:t> validità);</w:t>
      </w:r>
    </w:p>
    <w:p>
      <w:pPr>
        <w:pStyle w:val="ListParagraph"/>
        <w:numPr>
          <w:ilvl w:val="0"/>
          <w:numId w:val="1"/>
        </w:numPr>
        <w:tabs>
          <w:tab w:pos="501" w:val="left" w:leader="none"/>
        </w:tabs>
        <w:spacing w:line="240" w:lineRule="auto" w:before="118" w:after="0"/>
        <w:ind w:left="501" w:right="146" w:hanging="361"/>
        <w:jc w:val="left"/>
        <w:rPr>
          <w:sz w:val="18"/>
        </w:rPr>
      </w:pPr>
      <w:r>
        <w:rPr>
          <w:sz w:val="18"/>
        </w:rPr>
        <w:t>procuratore</w:t>
      </w:r>
      <w:r>
        <w:rPr>
          <w:spacing w:val="20"/>
          <w:sz w:val="18"/>
        </w:rPr>
        <w:t> </w:t>
      </w:r>
      <w:r>
        <w:rPr>
          <w:sz w:val="18"/>
        </w:rPr>
        <w:t>del</w:t>
      </w:r>
      <w:r>
        <w:rPr>
          <w:spacing w:val="20"/>
          <w:sz w:val="18"/>
        </w:rPr>
        <w:t> </w:t>
      </w:r>
      <w:r>
        <w:rPr>
          <w:sz w:val="18"/>
        </w:rPr>
        <w:t>legale</w:t>
      </w:r>
      <w:r>
        <w:rPr>
          <w:spacing w:val="22"/>
          <w:sz w:val="18"/>
        </w:rPr>
        <w:t> </w:t>
      </w:r>
      <w:r>
        <w:rPr>
          <w:sz w:val="18"/>
        </w:rPr>
        <w:t>rappresentante</w:t>
      </w:r>
      <w:r>
        <w:rPr>
          <w:spacing w:val="23"/>
          <w:sz w:val="18"/>
        </w:rPr>
        <w:t> </w:t>
      </w:r>
      <w:r>
        <w:rPr>
          <w:sz w:val="18"/>
        </w:rPr>
        <w:t>(nel</w:t>
      </w:r>
      <w:r>
        <w:rPr>
          <w:spacing w:val="20"/>
          <w:sz w:val="18"/>
        </w:rPr>
        <w:t> </w:t>
      </w:r>
      <w:r>
        <w:rPr>
          <w:sz w:val="18"/>
        </w:rPr>
        <w:t>caso,</w:t>
      </w:r>
      <w:r>
        <w:rPr>
          <w:spacing w:val="22"/>
          <w:sz w:val="18"/>
        </w:rPr>
        <w:t> </w:t>
      </w:r>
      <w:r>
        <w:rPr>
          <w:sz w:val="18"/>
        </w:rPr>
        <w:t>allegare</w:t>
      </w:r>
      <w:r>
        <w:rPr>
          <w:spacing w:val="20"/>
          <w:sz w:val="18"/>
        </w:rPr>
        <w:t> </w:t>
      </w:r>
      <w:r>
        <w:rPr>
          <w:sz w:val="18"/>
        </w:rPr>
        <w:t>copia</w:t>
      </w:r>
      <w:r>
        <w:rPr>
          <w:spacing w:val="20"/>
          <w:sz w:val="18"/>
        </w:rPr>
        <w:t> </w:t>
      </w:r>
      <w:r>
        <w:rPr>
          <w:sz w:val="18"/>
        </w:rPr>
        <w:t>conforme</w:t>
      </w:r>
      <w:r>
        <w:rPr>
          <w:spacing w:val="22"/>
          <w:sz w:val="18"/>
        </w:rPr>
        <w:t> </w:t>
      </w:r>
      <w:r>
        <w:rPr>
          <w:sz w:val="18"/>
        </w:rPr>
        <w:t>all’originale</w:t>
      </w:r>
      <w:r>
        <w:rPr>
          <w:spacing w:val="20"/>
          <w:sz w:val="18"/>
        </w:rPr>
        <w:t> </w:t>
      </w:r>
      <w:r>
        <w:rPr>
          <w:sz w:val="18"/>
        </w:rPr>
        <w:t>della</w:t>
      </w:r>
      <w:r>
        <w:rPr>
          <w:spacing w:val="22"/>
          <w:sz w:val="18"/>
        </w:rPr>
        <w:t> </w:t>
      </w:r>
      <w:r>
        <w:rPr>
          <w:sz w:val="18"/>
        </w:rPr>
        <w:t>procura</w:t>
      </w:r>
      <w:r>
        <w:rPr>
          <w:spacing w:val="20"/>
          <w:sz w:val="18"/>
        </w:rPr>
        <w:t> </w:t>
      </w:r>
      <w:r>
        <w:rPr>
          <w:sz w:val="18"/>
        </w:rPr>
        <w:t>e</w:t>
      </w:r>
      <w:r>
        <w:rPr>
          <w:spacing w:val="22"/>
          <w:sz w:val="18"/>
        </w:rPr>
        <w:t> </w:t>
      </w:r>
      <w:r>
        <w:rPr>
          <w:sz w:val="18"/>
        </w:rPr>
        <w:t>copia</w:t>
      </w:r>
      <w:r>
        <w:rPr>
          <w:spacing w:val="22"/>
          <w:sz w:val="18"/>
        </w:rPr>
        <w:t> </w:t>
      </w:r>
      <w:r>
        <w:rPr>
          <w:sz w:val="18"/>
        </w:rPr>
        <w:t>di</w:t>
      </w:r>
      <w:r>
        <w:rPr>
          <w:spacing w:val="20"/>
          <w:sz w:val="18"/>
        </w:rPr>
        <w:t> </w:t>
      </w:r>
      <w:r>
        <w:rPr>
          <w:sz w:val="18"/>
        </w:rPr>
        <w:t>un documento di riconoscimento in corso di validità);</w:t>
      </w:r>
    </w:p>
    <w:p>
      <w:pPr>
        <w:pStyle w:val="ListParagraph"/>
        <w:numPr>
          <w:ilvl w:val="0"/>
          <w:numId w:val="1"/>
        </w:numPr>
        <w:tabs>
          <w:tab w:pos="501" w:val="left" w:leader="none"/>
        </w:tabs>
        <w:spacing w:line="220" w:lineRule="exact" w:before="120" w:after="0"/>
        <w:ind w:left="501" w:right="0" w:hanging="361"/>
        <w:jc w:val="left"/>
        <w:rPr>
          <w:sz w:val="18"/>
        </w:rPr>
      </w:pPr>
      <w:r>
        <w:rPr>
          <w:sz w:val="18"/>
        </w:rPr>
        <w:t>altro</w:t>
      </w:r>
      <w:r>
        <w:rPr>
          <w:spacing w:val="-5"/>
          <w:sz w:val="18"/>
        </w:rPr>
        <w:t> </w:t>
      </w:r>
      <w:r>
        <w:rPr>
          <w:sz w:val="18"/>
        </w:rPr>
        <w:t>rappresentante,</w:t>
      </w:r>
      <w:r>
        <w:rPr>
          <w:spacing w:val="-5"/>
          <w:sz w:val="18"/>
        </w:rPr>
        <w:t> </w:t>
      </w:r>
      <w:r>
        <w:rPr>
          <w:sz w:val="18"/>
        </w:rPr>
        <w:t>specificare</w:t>
      </w:r>
      <w:r>
        <w:rPr>
          <w:spacing w:val="-3"/>
          <w:sz w:val="18"/>
        </w:rPr>
        <w:t> </w:t>
      </w:r>
      <w:r>
        <w:rPr>
          <w:sz w:val="18"/>
        </w:rPr>
        <w:t>(e</w:t>
      </w:r>
      <w:r>
        <w:rPr>
          <w:spacing w:val="-3"/>
          <w:sz w:val="18"/>
        </w:rPr>
        <w:t> </w:t>
      </w:r>
      <w:r>
        <w:rPr>
          <w:sz w:val="18"/>
        </w:rPr>
        <w:t>allegare</w:t>
      </w:r>
      <w:r>
        <w:rPr>
          <w:spacing w:val="-5"/>
          <w:sz w:val="18"/>
        </w:rPr>
        <w:t> </w:t>
      </w:r>
      <w:r>
        <w:rPr>
          <w:sz w:val="18"/>
        </w:rPr>
        <w:t>copia</w:t>
      </w:r>
      <w:r>
        <w:rPr>
          <w:spacing w:val="-3"/>
          <w:sz w:val="18"/>
        </w:rPr>
        <w:t> </w:t>
      </w:r>
      <w:r>
        <w:rPr>
          <w:sz w:val="18"/>
        </w:rPr>
        <w:t>di</w:t>
      </w:r>
      <w:r>
        <w:rPr>
          <w:spacing w:val="-3"/>
          <w:sz w:val="18"/>
        </w:rPr>
        <w:t> </w:t>
      </w:r>
      <w:r>
        <w:rPr>
          <w:sz w:val="18"/>
        </w:rPr>
        <w:t>un</w:t>
      </w:r>
      <w:r>
        <w:rPr>
          <w:spacing w:val="-4"/>
          <w:sz w:val="18"/>
        </w:rPr>
        <w:t> </w:t>
      </w:r>
      <w:r>
        <w:rPr>
          <w:sz w:val="18"/>
        </w:rPr>
        <w:t>documento</w:t>
      </w:r>
      <w:r>
        <w:rPr>
          <w:spacing w:val="-4"/>
          <w:sz w:val="18"/>
        </w:rPr>
        <w:t> </w:t>
      </w:r>
      <w:r>
        <w:rPr>
          <w:sz w:val="18"/>
        </w:rPr>
        <w:t>di</w:t>
      </w:r>
      <w:r>
        <w:rPr>
          <w:spacing w:val="-4"/>
          <w:sz w:val="18"/>
        </w:rPr>
        <w:t> </w:t>
      </w:r>
      <w:r>
        <w:rPr>
          <w:sz w:val="18"/>
        </w:rPr>
        <w:t>riconoscimento</w:t>
      </w:r>
      <w:r>
        <w:rPr>
          <w:spacing w:val="-5"/>
          <w:sz w:val="18"/>
        </w:rPr>
        <w:t> </w:t>
      </w:r>
      <w:r>
        <w:rPr>
          <w:sz w:val="18"/>
        </w:rPr>
        <w:t>in</w:t>
      </w:r>
      <w:r>
        <w:rPr>
          <w:spacing w:val="-3"/>
          <w:sz w:val="18"/>
        </w:rPr>
        <w:t> </w:t>
      </w:r>
      <w:r>
        <w:rPr>
          <w:sz w:val="18"/>
        </w:rPr>
        <w:t>corso</w:t>
      </w:r>
      <w:r>
        <w:rPr>
          <w:spacing w:val="-3"/>
          <w:sz w:val="18"/>
        </w:rPr>
        <w:t> </w:t>
      </w:r>
      <w:r>
        <w:rPr>
          <w:sz w:val="18"/>
        </w:rPr>
        <w:t>di</w:t>
      </w:r>
      <w:r>
        <w:rPr>
          <w:spacing w:val="-3"/>
          <w:sz w:val="18"/>
        </w:rPr>
        <w:t> </w:t>
      </w:r>
      <w:r>
        <w:rPr>
          <w:spacing w:val="-2"/>
          <w:sz w:val="18"/>
        </w:rPr>
        <w:t>validità):</w:t>
      </w:r>
    </w:p>
    <w:p>
      <w:pPr>
        <w:pStyle w:val="BodyText"/>
        <w:tabs>
          <w:tab w:pos="9641" w:val="left" w:leader="none"/>
        </w:tabs>
        <w:spacing w:line="360" w:lineRule="auto"/>
        <w:ind w:left="140" w:right="229"/>
      </w:pPr>
      <w:r>
        <w:rPr>
          <w:rFonts w:ascii="Times New Roman"/>
          <w:u w:val="single"/>
        </w:rPr>
        <w:tab/>
      </w:r>
      <w:r>
        <w:rPr>
          <w:spacing w:val="-10"/>
        </w:rPr>
        <w:t>;</w:t>
      </w:r>
      <w:r>
        <w:rPr>
          <w:spacing w:val="-4"/>
        </w:rPr>
        <w:t> del</w:t>
      </w:r>
    </w:p>
    <w:p>
      <w:pPr>
        <w:pStyle w:val="Heading1"/>
        <w:spacing w:line="250" w:lineRule="exact"/>
        <w:ind w:left="0" w:right="1"/>
        <w:jc w:val="center"/>
      </w:pPr>
      <w:r>
        <w:rPr>
          <w:spacing w:val="-2"/>
        </w:rPr>
        <w:t>CONCORRENTE</w:t>
      </w:r>
    </w:p>
    <w:p>
      <w:pPr>
        <w:pStyle w:val="BodyText"/>
        <w:tabs>
          <w:tab w:pos="5236" w:val="left" w:leader="none"/>
          <w:tab w:pos="9682" w:val="left" w:leader="none"/>
          <w:tab w:pos="9726" w:val="left" w:leader="none"/>
        </w:tabs>
        <w:spacing w:line="360" w:lineRule="auto" w:before="130"/>
        <w:ind w:left="140" w:right="144"/>
      </w:pPr>
      <w:r>
        <w:rPr>
          <w:spacing w:val="-2"/>
        </w:rPr>
        <w:t>denominato</w:t>
      </w:r>
      <w:r>
        <w:rPr>
          <w:rFonts w:ascii="Times New Roman"/>
          <w:u w:val="single"/>
        </w:rPr>
        <w:tab/>
        <w:tab/>
      </w:r>
      <w:r>
        <w:rPr>
          <w:spacing w:val="-10"/>
        </w:rPr>
        <w:t>,</w:t>
      </w:r>
      <w:r>
        <w:rPr/>
        <w:t> con sede in </w:t>
      </w:r>
      <w:r>
        <w:rPr>
          <w:rFonts w:ascii="Times New Roman"/>
          <w:u w:val="single"/>
        </w:rPr>
        <w:tab/>
      </w:r>
      <w:r>
        <w:rPr/>
        <w:t>, via </w:t>
      </w:r>
      <w:r>
        <w:rPr>
          <w:rFonts w:ascii="Times New Roman"/>
          <w:u w:val="single"/>
        </w:rPr>
        <w:tab/>
        <w:tab/>
      </w:r>
      <w:r>
        <w:rPr>
          <w:spacing w:val="-10"/>
        </w:rPr>
        <w:t>,</w:t>
      </w:r>
    </w:p>
    <w:p>
      <w:pPr>
        <w:pStyle w:val="BodyText"/>
        <w:tabs>
          <w:tab w:pos="1447" w:val="left" w:leader="none"/>
          <w:tab w:pos="4175" w:val="left" w:leader="none"/>
          <w:tab w:pos="6579" w:val="left" w:leader="none"/>
          <w:tab w:pos="7790" w:val="left" w:leader="none"/>
          <w:tab w:pos="9607" w:val="left" w:leader="none"/>
          <w:tab w:pos="9670" w:val="left" w:leader="none"/>
          <w:tab w:pos="9720" w:val="left" w:leader="none"/>
        </w:tabs>
        <w:spacing w:line="360" w:lineRule="auto"/>
        <w:ind w:left="140" w:right="149"/>
      </w:pPr>
      <w:r>
        <w:rPr/>
        <w:t>n. </w:t>
      </w:r>
      <w:r>
        <w:rPr>
          <w:rFonts w:ascii="Times New Roman"/>
          <w:u w:val="single"/>
        </w:rPr>
        <w:tab/>
      </w:r>
      <w:r>
        <w:rPr/>
        <w:t>, CAP </w:t>
      </w:r>
      <w:r>
        <w:rPr>
          <w:rFonts w:ascii="Times New Roman"/>
          <w:u w:val="single"/>
        </w:rPr>
        <w:tab/>
      </w:r>
      <w:r>
        <w:rPr/>
        <w:t>, Provincia</w:t>
      </w:r>
      <w:r>
        <w:rPr>
          <w:rFonts w:ascii="Times New Roman"/>
          <w:u w:val="single"/>
        </w:rPr>
        <w:tab/>
        <w:tab/>
        <w:tab/>
        <w:tab/>
        <w:tab/>
      </w:r>
      <w:r>
        <w:rPr>
          <w:spacing w:val="-10"/>
        </w:rPr>
        <w:t>,</w:t>
      </w:r>
      <w:r>
        <w:rPr/>
        <w:t> codice fiscale </w:t>
      </w:r>
      <w:r>
        <w:rPr>
          <w:rFonts w:ascii="Times New Roman"/>
          <w:u w:val="single"/>
        </w:rPr>
        <w:tab/>
        <w:tab/>
        <w:tab/>
        <w:tab/>
        <w:tab/>
        <w:tab/>
      </w:r>
      <w:r>
        <w:rPr>
          <w:rFonts w:ascii="Times New Roman"/>
          <w:spacing w:val="-34"/>
          <w:u w:val="single"/>
        </w:rPr>
        <w:t> </w:t>
      </w:r>
      <w:r>
        <w:rPr/>
        <w:t>, partita IVA </w:t>
      </w:r>
      <w:r>
        <w:rPr>
          <w:rFonts w:ascii="Times New Roman"/>
          <w:u w:val="single"/>
        </w:rPr>
        <w:tab/>
        <w:tab/>
        <w:tab/>
        <w:tab/>
        <w:tab/>
      </w:r>
      <w:r>
        <w:rPr>
          <w:spacing w:val="-10"/>
        </w:rPr>
        <w:t>,</w:t>
      </w:r>
      <w:r>
        <w:rPr/>
        <w:t> residente</w:t>
      </w:r>
      <w:r>
        <w:rPr>
          <w:spacing w:val="40"/>
        </w:rPr>
        <w:t> </w:t>
      </w:r>
      <w:r>
        <w:rPr/>
        <w:t>in</w:t>
      </w:r>
      <w:r>
        <w:rPr>
          <w:spacing w:val="40"/>
        </w:rPr>
        <w:t> </w:t>
      </w:r>
      <w:r>
        <w:rPr/>
        <w:t>via</w:t>
      </w:r>
      <w:r>
        <w:rPr>
          <w:spacing w:val="60"/>
        </w:rPr>
        <w:t> </w:t>
      </w:r>
      <w:r>
        <w:rPr>
          <w:rFonts w:ascii="Times New Roman"/>
          <w:u w:val="single"/>
        </w:rPr>
        <w:tab/>
        <w:tab/>
      </w:r>
      <w:r>
        <w:rPr/>
        <w:t>,</w:t>
      </w:r>
      <w:r>
        <w:rPr>
          <w:spacing w:val="40"/>
        </w:rPr>
        <w:t> </w:t>
      </w:r>
      <w:r>
        <w:rPr/>
        <w:t>n.</w:t>
      </w:r>
      <w:r>
        <w:rPr>
          <w:rFonts w:ascii="Times New Roman"/>
          <w:u w:val="single"/>
        </w:rPr>
        <w:tab/>
      </w:r>
      <w:r>
        <w:rPr/>
        <w:t>,</w:t>
      </w:r>
      <w:r>
        <w:rPr>
          <w:spacing w:val="40"/>
        </w:rPr>
        <w:t> </w:t>
      </w:r>
      <w:r>
        <w:rPr/>
        <w:t>CAP</w:t>
      </w:r>
      <w:r>
        <w:rPr>
          <w:rFonts w:ascii="Times New Roman"/>
          <w:u w:val="single"/>
        </w:rPr>
        <w:tab/>
        <w:tab/>
        <w:tab/>
      </w:r>
      <w:r>
        <w:rPr>
          <w:spacing w:val="-10"/>
        </w:rPr>
        <w:t>,</w:t>
      </w:r>
      <w:r>
        <w:rPr>
          <w:spacing w:val="-2"/>
        </w:rPr>
        <w:t> Provincia</w:t>
      </w:r>
      <w:r>
        <w:rPr>
          <w:rFonts w:ascii="Times New Roman"/>
          <w:u w:val="single"/>
        </w:rPr>
        <w:tab/>
        <w:tab/>
        <w:tab/>
        <w:tab/>
        <w:tab/>
        <w:tab/>
      </w:r>
      <w:r>
        <w:rPr>
          <w:rFonts w:ascii="Times New Roman"/>
          <w:spacing w:val="-29"/>
          <w:u w:val="single"/>
        </w:rPr>
        <w:t> </w:t>
      </w:r>
      <w:r>
        <w:rPr/>
        <w:t>, indirizzo PEC </w:t>
      </w:r>
      <w:r>
        <w:rPr>
          <w:rFonts w:ascii="Times New Roman"/>
          <w:u w:val="single"/>
        </w:rPr>
        <w:tab/>
        <w:tab/>
        <w:tab/>
        <w:tab/>
        <w:tab/>
        <w:tab/>
      </w:r>
      <w:r>
        <w:rPr>
          <w:spacing w:val="-10"/>
        </w:rPr>
        <w:t>,</w:t>
      </w:r>
    </w:p>
    <w:p>
      <w:pPr>
        <w:pStyle w:val="BodyText"/>
        <w:spacing w:before="139"/>
        <w:ind w:left="140"/>
      </w:pPr>
      <w:r>
        <w:rPr/>
        <w:t>in</w:t>
      </w:r>
      <w:r>
        <w:rPr>
          <w:spacing w:val="30"/>
        </w:rPr>
        <w:t> </w:t>
      </w:r>
      <w:r>
        <w:rPr/>
        <w:t>nome</w:t>
      </w:r>
      <w:r>
        <w:rPr>
          <w:spacing w:val="30"/>
        </w:rPr>
        <w:t> </w:t>
      </w:r>
      <w:r>
        <w:rPr/>
        <w:t>e</w:t>
      </w:r>
      <w:r>
        <w:rPr>
          <w:spacing w:val="28"/>
        </w:rPr>
        <w:t> </w:t>
      </w:r>
      <w:r>
        <w:rPr/>
        <w:t>per</w:t>
      </w:r>
      <w:r>
        <w:rPr>
          <w:spacing w:val="28"/>
        </w:rPr>
        <w:t> </w:t>
      </w:r>
      <w:r>
        <w:rPr/>
        <w:t>conto</w:t>
      </w:r>
      <w:r>
        <w:rPr>
          <w:spacing w:val="28"/>
        </w:rPr>
        <w:t> </w:t>
      </w:r>
      <w:r>
        <w:rPr/>
        <w:t>del</w:t>
      </w:r>
      <w:r>
        <w:rPr>
          <w:spacing w:val="28"/>
        </w:rPr>
        <w:t> </w:t>
      </w:r>
      <w:r>
        <w:rPr/>
        <w:t>concorrente</w:t>
      </w:r>
      <w:r>
        <w:rPr>
          <w:spacing w:val="28"/>
        </w:rPr>
        <w:t> </w:t>
      </w:r>
      <w:r>
        <w:rPr/>
        <w:t>stesso,</w:t>
      </w:r>
      <w:r>
        <w:rPr>
          <w:spacing w:val="28"/>
        </w:rPr>
        <w:t> </w:t>
      </w:r>
      <w:r>
        <w:rPr>
          <w:rFonts w:ascii="Arial" w:hAnsi="Arial"/>
          <w:b/>
        </w:rPr>
        <w:t>chiede</w:t>
      </w:r>
      <w:r>
        <w:rPr>
          <w:rFonts w:ascii="Arial" w:hAnsi="Arial"/>
          <w:b/>
          <w:spacing w:val="29"/>
        </w:rPr>
        <w:t> </w:t>
      </w:r>
      <w:r>
        <w:rPr/>
        <w:t>di</w:t>
      </w:r>
      <w:r>
        <w:rPr>
          <w:spacing w:val="28"/>
        </w:rPr>
        <w:t> </w:t>
      </w:r>
      <w:r>
        <w:rPr/>
        <w:t>partecipare</w:t>
      </w:r>
      <w:r>
        <w:rPr>
          <w:spacing w:val="28"/>
        </w:rPr>
        <w:t> </w:t>
      </w:r>
      <w:r>
        <w:rPr/>
        <w:t>alla</w:t>
      </w:r>
      <w:r>
        <w:rPr>
          <w:spacing w:val="28"/>
        </w:rPr>
        <w:t> </w:t>
      </w:r>
      <w:r>
        <w:rPr/>
        <w:t>procedura</w:t>
      </w:r>
      <w:r>
        <w:rPr>
          <w:spacing w:val="28"/>
        </w:rPr>
        <w:t> </w:t>
      </w:r>
      <w:r>
        <w:rPr/>
        <w:t>per</w:t>
      </w:r>
      <w:r>
        <w:rPr>
          <w:spacing w:val="28"/>
        </w:rPr>
        <w:t> </w:t>
      </w:r>
      <w:r>
        <w:rPr/>
        <w:t>aggiudicare</w:t>
      </w:r>
      <w:r>
        <w:rPr>
          <w:spacing w:val="28"/>
        </w:rPr>
        <w:t> </w:t>
      </w:r>
      <w:r>
        <w:rPr/>
        <w:t>il</w:t>
      </w:r>
      <w:r>
        <w:rPr>
          <w:spacing w:val="28"/>
        </w:rPr>
        <w:t> </w:t>
      </w:r>
      <w:r>
        <w:rPr/>
        <w:t>contratto</w:t>
      </w:r>
      <w:r>
        <w:rPr>
          <w:spacing w:val="28"/>
        </w:rPr>
        <w:t> </w:t>
      </w:r>
      <w:r>
        <w:rPr/>
        <w:t>di</w:t>
      </w:r>
      <w:r>
        <w:rPr>
          <w:spacing w:val="28"/>
        </w:rPr>
        <w:t> </w:t>
      </w:r>
      <w:r>
        <w:rPr/>
        <w:t>cui all’oggetto. In particolare, il concorrente </w:t>
      </w:r>
      <w:r>
        <w:rPr>
          <w:rFonts w:ascii="Arial" w:hAnsi="Arial"/>
          <w:b/>
        </w:rPr>
        <w:t>chiede </w:t>
      </w:r>
      <w:r>
        <w:rPr/>
        <w:t>di partecipare alla selezione </w:t>
      </w:r>
      <w:r>
        <w:rPr>
          <w:rFonts w:ascii="Arial" w:hAnsi="Arial"/>
          <w:b/>
        </w:rPr>
        <w:t>per il lotto / per i lotti </w:t>
      </w:r>
      <w:r>
        <w:rPr/>
        <w:t>qui indicati:</w:t>
      </w:r>
    </w:p>
    <w:p>
      <w:pPr>
        <w:pStyle w:val="BodyText"/>
        <w:spacing w:before="93"/>
        <w:rPr>
          <w:sz w:val="20"/>
        </w:rPr>
      </w:pPr>
      <w:r>
        <w:rPr>
          <w:sz w:val="20"/>
        </w:rPr>
        <mc:AlternateContent>
          <mc:Choice Requires="wps">
            <w:drawing>
              <wp:anchor distT="0" distB="0" distL="0" distR="0" allowOverlap="1" layoutInCell="1" locked="0" behindDoc="1" simplePos="0" relativeHeight="487587840">
                <wp:simplePos x="0" y="0"/>
                <wp:positionH relativeFrom="page">
                  <wp:posOffset>719327</wp:posOffset>
                </wp:positionH>
                <wp:positionV relativeFrom="paragraph">
                  <wp:posOffset>220623</wp:posOffset>
                </wp:positionV>
                <wp:extent cx="6096635" cy="1270"/>
                <wp:effectExtent l="0" t="0" r="0" b="0"/>
                <wp:wrapTopAndBottom/>
                <wp:docPr id="1" name="Graphic 1"/>
                <wp:cNvGraphicFramePr>
                  <a:graphicFrameLocks/>
                </wp:cNvGraphicFramePr>
                <a:graphic>
                  <a:graphicData uri="http://schemas.microsoft.com/office/word/2010/wordprocessingShape">
                    <wps:wsp>
                      <wps:cNvPr id="1" name="Graphic 1"/>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17.371939pt;width:480.05pt;height:.1pt;mso-position-horizontal-relative:page;mso-position-vertical-relative:paragraph;z-index:-15728640;mso-wrap-distance-left:0;mso-wrap-distance-right:0" id="docshape1" coordorigin="1133,347" coordsize="9601,0" path="m1133,347l10733,347e" filled="false" stroked="true" strokeweight=".571359pt" strokecolor="#000000">
                <v:path arrowok="t"/>
                <v:stroke dashstyle="solid"/>
                <w10:wrap type="topAndBottom"/>
              </v:shape>
            </w:pict>
          </mc:Fallback>
        </mc:AlternateContent>
      </w:r>
      <w:r>
        <w:rPr>
          <w:sz w:val="20"/>
        </w:rPr>
        <mc:AlternateContent>
          <mc:Choice Requires="wps">
            <w:drawing>
              <wp:anchor distT="0" distB="0" distL="0" distR="0" allowOverlap="1" layoutInCell="1" locked="0" behindDoc="1" simplePos="0" relativeHeight="487588352">
                <wp:simplePos x="0" y="0"/>
                <wp:positionH relativeFrom="page">
                  <wp:posOffset>719327</wp:posOffset>
                </wp:positionH>
                <wp:positionV relativeFrom="paragraph">
                  <wp:posOffset>443127</wp:posOffset>
                </wp:positionV>
                <wp:extent cx="6099175" cy="1270"/>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6099175" cy="1270"/>
                        </a:xfrm>
                        <a:custGeom>
                          <a:avLst/>
                          <a:gdLst/>
                          <a:ahLst/>
                          <a:cxnLst/>
                          <a:rect l="l" t="t" r="r" b="b"/>
                          <a:pathLst>
                            <a:path w="6099175" h="0">
                              <a:moveTo>
                                <a:pt x="0" y="0"/>
                              </a:moveTo>
                              <a:lnTo>
                                <a:pt x="6098595"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34.891956pt;width:480.25pt;height:.1pt;mso-position-horizontal-relative:page;mso-position-vertical-relative:paragraph;z-index:-15728128;mso-wrap-distance-left:0;mso-wrap-distance-right:0" id="docshape2" coordorigin="1133,698" coordsize="9605,0" path="m1133,698l10737,698e" filled="false" stroked="true" strokeweight=".571359pt" strokecolor="#000000">
                <v:path arrowok="t"/>
                <v:stroke dashstyle="solid"/>
                <w10:wrap type="topAndBottom"/>
              </v:shape>
            </w:pict>
          </mc:Fallback>
        </mc:AlternateContent>
      </w:r>
      <w:r>
        <w:rPr>
          <w:sz w:val="20"/>
        </w:rPr>
        <mc:AlternateContent>
          <mc:Choice Requires="wps">
            <w:drawing>
              <wp:anchor distT="0" distB="0" distL="0" distR="0" allowOverlap="1" layoutInCell="1" locked="0" behindDoc="1" simplePos="0" relativeHeight="487588864">
                <wp:simplePos x="0" y="0"/>
                <wp:positionH relativeFrom="page">
                  <wp:posOffset>719327</wp:posOffset>
                </wp:positionH>
                <wp:positionV relativeFrom="paragraph">
                  <wp:posOffset>667155</wp:posOffset>
                </wp:positionV>
                <wp:extent cx="6096635" cy="1270"/>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52.53194pt;width:480.05pt;height:.1pt;mso-position-horizontal-relative:page;mso-position-vertical-relative:paragraph;z-index:-15727616;mso-wrap-distance-left:0;mso-wrap-distance-right:0" id="docshape3" coordorigin="1133,1051" coordsize="9601,0" path="m1133,1051l10733,1051e" filled="false" stroked="true" strokeweight=".571359pt" strokecolor="#000000">
                <v:path arrowok="t"/>
                <v:stroke dashstyle="solid"/>
                <w10:wrap type="topAndBottom"/>
              </v:shape>
            </w:pict>
          </mc:Fallback>
        </mc:AlternateContent>
      </w:r>
    </w:p>
    <w:p>
      <w:pPr>
        <w:pStyle w:val="BodyText"/>
        <w:spacing w:before="90"/>
        <w:rPr>
          <w:sz w:val="20"/>
        </w:rPr>
      </w:pPr>
    </w:p>
    <w:p>
      <w:pPr>
        <w:pStyle w:val="BodyText"/>
        <w:spacing w:before="93"/>
        <w:rPr>
          <w:sz w:val="20"/>
        </w:rPr>
      </w:pPr>
    </w:p>
    <w:p>
      <w:pPr>
        <w:pStyle w:val="BodyText"/>
        <w:spacing w:line="204" w:lineRule="exact" w:before="62"/>
        <w:ind w:left="140"/>
        <w:jc w:val="both"/>
      </w:pPr>
      <w:r>
        <w:rPr/>
        <w:t>conoscendo</w:t>
      </w:r>
      <w:r>
        <w:rPr>
          <w:spacing w:val="33"/>
        </w:rPr>
        <w:t> </w:t>
      </w:r>
      <w:r>
        <w:rPr/>
        <w:t>le</w:t>
      </w:r>
      <w:r>
        <w:rPr>
          <w:spacing w:val="33"/>
        </w:rPr>
        <w:t> </w:t>
      </w:r>
      <w:r>
        <w:rPr/>
        <w:t>sanzioni</w:t>
      </w:r>
      <w:r>
        <w:rPr>
          <w:spacing w:val="34"/>
        </w:rPr>
        <w:t> </w:t>
      </w:r>
      <w:r>
        <w:rPr/>
        <w:t>penali</w:t>
      </w:r>
      <w:r>
        <w:rPr>
          <w:spacing w:val="36"/>
        </w:rPr>
        <w:t> </w:t>
      </w:r>
      <w:r>
        <w:rPr/>
        <w:t>per</w:t>
      </w:r>
      <w:r>
        <w:rPr>
          <w:spacing w:val="33"/>
        </w:rPr>
        <w:t> </w:t>
      </w:r>
      <w:r>
        <w:rPr/>
        <w:t>l’eventuale</w:t>
      </w:r>
      <w:r>
        <w:rPr>
          <w:spacing w:val="36"/>
        </w:rPr>
        <w:t> </w:t>
      </w:r>
      <w:r>
        <w:rPr/>
        <w:t>rilascio</w:t>
      </w:r>
      <w:r>
        <w:rPr>
          <w:spacing w:val="40"/>
        </w:rPr>
        <w:t> </w:t>
      </w:r>
      <w:r>
        <w:rPr/>
        <w:t>di</w:t>
      </w:r>
      <w:r>
        <w:rPr>
          <w:spacing w:val="36"/>
        </w:rPr>
        <w:t> </w:t>
      </w:r>
      <w:r>
        <w:rPr/>
        <w:t>dichiarazioni</w:t>
      </w:r>
      <w:r>
        <w:rPr>
          <w:spacing w:val="36"/>
        </w:rPr>
        <w:t> </w:t>
      </w:r>
      <w:r>
        <w:rPr/>
        <w:t>false</w:t>
      </w:r>
      <w:r>
        <w:rPr>
          <w:spacing w:val="34"/>
        </w:rPr>
        <w:t> </w:t>
      </w:r>
      <w:r>
        <w:rPr/>
        <w:t>o</w:t>
      </w:r>
      <w:r>
        <w:rPr>
          <w:spacing w:val="33"/>
        </w:rPr>
        <w:t> </w:t>
      </w:r>
      <w:r>
        <w:rPr/>
        <w:t>mendaci</w:t>
      </w:r>
      <w:r>
        <w:rPr>
          <w:spacing w:val="33"/>
        </w:rPr>
        <w:t> </w:t>
      </w:r>
      <w:r>
        <w:rPr/>
        <w:t>(art.</w:t>
      </w:r>
      <w:r>
        <w:rPr>
          <w:spacing w:val="37"/>
        </w:rPr>
        <w:t> </w:t>
      </w:r>
      <w:r>
        <w:rPr/>
        <w:t>76</w:t>
      </w:r>
      <w:r>
        <w:rPr>
          <w:spacing w:val="36"/>
        </w:rPr>
        <w:t> </w:t>
      </w:r>
      <w:r>
        <w:rPr/>
        <w:t>del</w:t>
      </w:r>
      <w:r>
        <w:rPr>
          <w:spacing w:val="33"/>
        </w:rPr>
        <w:t> </w:t>
      </w:r>
      <w:r>
        <w:rPr/>
        <w:t>DPR</w:t>
      </w:r>
      <w:r>
        <w:rPr>
          <w:spacing w:val="35"/>
        </w:rPr>
        <w:t> </w:t>
      </w:r>
      <w:r>
        <w:rPr>
          <w:spacing w:val="-2"/>
        </w:rPr>
        <w:t>445/2000),</w:t>
      </w:r>
    </w:p>
    <w:p>
      <w:pPr>
        <w:spacing w:line="204" w:lineRule="exact" w:before="0"/>
        <w:ind w:left="140" w:right="0" w:firstLine="0"/>
        <w:jc w:val="both"/>
        <w:rPr>
          <w:sz w:val="18"/>
        </w:rPr>
      </w:pPr>
      <w:r>
        <w:rPr>
          <w:rFonts w:ascii="Arial"/>
          <w:b/>
          <w:sz w:val="18"/>
        </w:rPr>
        <w:t>dichiara</w:t>
      </w:r>
      <w:r>
        <w:rPr>
          <w:rFonts w:ascii="Arial"/>
          <w:b/>
          <w:spacing w:val="-5"/>
          <w:sz w:val="18"/>
        </w:rPr>
        <w:t> </w:t>
      </w:r>
      <w:r>
        <w:rPr>
          <w:rFonts w:ascii="Arial"/>
          <w:b/>
          <w:sz w:val="18"/>
        </w:rPr>
        <w:t>quanto</w:t>
      </w:r>
      <w:r>
        <w:rPr>
          <w:rFonts w:ascii="Arial"/>
          <w:b/>
          <w:spacing w:val="-2"/>
          <w:sz w:val="18"/>
        </w:rPr>
        <w:t> segue</w:t>
      </w:r>
      <w:r>
        <w:rPr>
          <w:spacing w:val="-2"/>
          <w:sz w:val="18"/>
        </w:rPr>
        <w:t>.</w:t>
      </w:r>
    </w:p>
    <w:p>
      <w:pPr>
        <w:pStyle w:val="Heading1"/>
        <w:spacing w:before="120"/>
      </w:pPr>
      <w:r>
        <w:rPr/>
        <w:t>DICHIARAZIONI</w:t>
      </w:r>
      <w:r>
        <w:rPr>
          <w:spacing w:val="-14"/>
        </w:rPr>
        <w:t> </w:t>
      </w:r>
      <w:r>
        <w:rPr>
          <w:spacing w:val="-2"/>
        </w:rPr>
        <w:t>GENERALI</w:t>
      </w:r>
    </w:p>
    <w:p>
      <w:pPr>
        <w:pStyle w:val="BodyText"/>
        <w:spacing w:line="242" w:lineRule="auto" w:before="60"/>
        <w:ind w:left="140" w:right="146"/>
        <w:jc w:val="both"/>
      </w:pPr>
      <w:r>
        <w:rPr>
          <w:rFonts w:ascii="Arial" w:hAnsi="Arial"/>
          <w:b/>
        </w:rPr>
        <w:t>Il concorrente </w:t>
      </w:r>
      <w:r>
        <w:rPr/>
        <w:t>indica l’iscrizione nel Registro delle Imprese o nell'Albo provinciale delle Imprese artigiane, ovvero, se</w:t>
      </w:r>
      <w:r>
        <w:rPr>
          <w:spacing w:val="40"/>
        </w:rPr>
        <w:t> </w:t>
      </w:r>
      <w:r>
        <w:rPr/>
        <w:t>non è stabilito in Italia, indica l'iscrizione ad altro registro o albo equivalente secondo la legislazione nazionale di appartenenza, precisando gli estremi dell’iscrizione (numero e data), della classificazione e la forma giuridica:</w:t>
      </w:r>
    </w:p>
    <w:p>
      <w:pPr>
        <w:pStyle w:val="BodyText"/>
        <w:spacing w:before="2"/>
        <w:rPr>
          <w:sz w:val="20"/>
        </w:rPr>
      </w:pPr>
      <w:r>
        <w:rPr>
          <w:sz w:val="20"/>
        </w:rPr>
        <mc:AlternateContent>
          <mc:Choice Requires="wps">
            <w:drawing>
              <wp:anchor distT="0" distB="0" distL="0" distR="0" allowOverlap="1" layoutInCell="1" locked="0" behindDoc="1" simplePos="0" relativeHeight="487589376">
                <wp:simplePos x="0" y="0"/>
                <wp:positionH relativeFrom="page">
                  <wp:posOffset>719327</wp:posOffset>
                </wp:positionH>
                <wp:positionV relativeFrom="paragraph">
                  <wp:posOffset>162794</wp:posOffset>
                </wp:positionV>
                <wp:extent cx="6100445" cy="1270"/>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6100445" cy="1270"/>
                        </a:xfrm>
                        <a:custGeom>
                          <a:avLst/>
                          <a:gdLst/>
                          <a:ahLst/>
                          <a:cxnLst/>
                          <a:rect l="l" t="t" r="r" b="b"/>
                          <a:pathLst>
                            <a:path w="6100445" h="0">
                              <a:moveTo>
                                <a:pt x="0" y="0"/>
                              </a:moveTo>
                              <a:lnTo>
                                <a:pt x="610038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12.818434pt;width:480.35pt;height:.1pt;mso-position-horizontal-relative:page;mso-position-vertical-relative:paragraph;z-index:-15727104;mso-wrap-distance-left:0;mso-wrap-distance-right:0" id="docshape4" coordorigin="1133,256" coordsize="9607,0" path="m1133,256l10740,256e" filled="false" stroked="true" strokeweight=".571359pt" strokecolor="#000000">
                <v:path arrowok="t"/>
                <v:stroke dashstyle="solid"/>
                <w10:wrap type="topAndBottom"/>
              </v:shape>
            </w:pict>
          </mc:Fallback>
        </mc:AlternateContent>
      </w:r>
      <w:r>
        <w:rPr>
          <w:sz w:val="20"/>
        </w:rPr>
        <mc:AlternateContent>
          <mc:Choice Requires="wps">
            <w:drawing>
              <wp:anchor distT="0" distB="0" distL="0" distR="0" allowOverlap="1" layoutInCell="1" locked="0" behindDoc="1" simplePos="0" relativeHeight="487589888">
                <wp:simplePos x="0" y="0"/>
                <wp:positionH relativeFrom="page">
                  <wp:posOffset>719327</wp:posOffset>
                </wp:positionH>
                <wp:positionV relativeFrom="paragraph">
                  <wp:posOffset>333482</wp:posOffset>
                </wp:positionV>
                <wp:extent cx="6096635" cy="1270"/>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26.258436pt;width:480.05pt;height:.1pt;mso-position-horizontal-relative:page;mso-position-vertical-relative:paragraph;z-index:-15726592;mso-wrap-distance-left:0;mso-wrap-distance-right:0" id="docshape5" coordorigin="1133,525" coordsize="9601,0" path="m1133,525l10733,525e" filled="false" stroked="true" strokeweight=".571359pt" strokecolor="#000000">
                <v:path arrowok="t"/>
                <v:stroke dashstyle="solid"/>
                <w10:wrap type="topAndBottom"/>
              </v:shape>
            </w:pict>
          </mc:Fallback>
        </mc:AlternateContent>
      </w:r>
      <w:r>
        <w:rPr>
          <w:sz w:val="20"/>
        </w:rPr>
        <mc:AlternateContent>
          <mc:Choice Requires="wps">
            <w:drawing>
              <wp:anchor distT="0" distB="0" distL="0" distR="0" allowOverlap="1" layoutInCell="1" locked="0" behindDoc="1" simplePos="0" relativeHeight="487590400">
                <wp:simplePos x="0" y="0"/>
                <wp:positionH relativeFrom="page">
                  <wp:posOffset>719327</wp:posOffset>
                </wp:positionH>
                <wp:positionV relativeFrom="paragraph">
                  <wp:posOffset>502646</wp:posOffset>
                </wp:positionV>
                <wp:extent cx="6096635" cy="1270"/>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39.578430pt;width:480.05pt;height:.1pt;mso-position-horizontal-relative:page;mso-position-vertical-relative:paragraph;z-index:-15726080;mso-wrap-distance-left:0;mso-wrap-distance-right:0" id="docshape6" coordorigin="1133,792" coordsize="9601,0" path="m1133,792l10733,792e" filled="false" stroked="true" strokeweight=".571359pt" strokecolor="#000000">
                <v:path arrowok="t"/>
                <v:stroke dashstyle="solid"/>
                <w10:wrap type="topAndBottom"/>
              </v:shape>
            </w:pict>
          </mc:Fallback>
        </mc:AlternateContent>
      </w:r>
    </w:p>
    <w:p>
      <w:pPr>
        <w:pStyle w:val="BodyText"/>
        <w:spacing w:before="9"/>
        <w:rPr>
          <w:sz w:val="20"/>
        </w:rPr>
      </w:pPr>
    </w:p>
    <w:p>
      <w:pPr>
        <w:pStyle w:val="BodyText"/>
        <w:spacing w:before="6"/>
        <w:rPr>
          <w:sz w:val="20"/>
        </w:rPr>
      </w:pPr>
    </w:p>
    <w:p>
      <w:pPr>
        <w:pStyle w:val="BodyText"/>
        <w:spacing w:before="117"/>
      </w:pPr>
    </w:p>
    <w:p>
      <w:pPr>
        <w:pStyle w:val="BodyText"/>
        <w:spacing w:line="247" w:lineRule="auto"/>
        <w:ind w:left="140"/>
      </w:pPr>
      <w:r>
        <w:rPr>
          <w:rFonts w:ascii="Arial" w:hAnsi="Arial"/>
          <w:b/>
        </w:rPr>
        <w:t>Il</w:t>
      </w:r>
      <w:r>
        <w:rPr>
          <w:rFonts w:ascii="Arial" w:hAnsi="Arial"/>
          <w:b/>
          <w:spacing w:val="25"/>
        </w:rPr>
        <w:t> </w:t>
      </w:r>
      <w:r>
        <w:rPr>
          <w:rFonts w:ascii="Arial" w:hAnsi="Arial"/>
          <w:b/>
        </w:rPr>
        <w:t>concorrente</w:t>
      </w:r>
      <w:r>
        <w:rPr>
          <w:rFonts w:ascii="Arial" w:hAnsi="Arial"/>
          <w:b/>
          <w:spacing w:val="25"/>
        </w:rPr>
        <w:t> </w:t>
      </w:r>
      <w:r>
        <w:rPr/>
        <w:t>indica</w:t>
      </w:r>
      <w:r>
        <w:rPr>
          <w:spacing w:val="22"/>
        </w:rPr>
        <w:t> </w:t>
      </w:r>
      <w:r>
        <w:rPr/>
        <w:t>il</w:t>
      </w:r>
      <w:r>
        <w:rPr>
          <w:spacing w:val="22"/>
        </w:rPr>
        <w:t> </w:t>
      </w:r>
      <w:r>
        <w:rPr/>
        <w:t>contratto</w:t>
      </w:r>
      <w:r>
        <w:rPr>
          <w:spacing w:val="22"/>
        </w:rPr>
        <w:t> </w:t>
      </w:r>
      <w:r>
        <w:rPr/>
        <w:t>collettivo</w:t>
      </w:r>
      <w:r>
        <w:rPr>
          <w:spacing w:val="22"/>
        </w:rPr>
        <w:t> </w:t>
      </w:r>
      <w:r>
        <w:rPr/>
        <w:t>nazionale</w:t>
      </w:r>
      <w:r>
        <w:rPr>
          <w:spacing w:val="22"/>
        </w:rPr>
        <w:t> </w:t>
      </w:r>
      <w:r>
        <w:rPr/>
        <w:t>di</w:t>
      </w:r>
      <w:r>
        <w:rPr>
          <w:spacing w:val="22"/>
        </w:rPr>
        <w:t> </w:t>
      </w:r>
      <w:r>
        <w:rPr/>
        <w:t>lavoro</w:t>
      </w:r>
      <w:r>
        <w:rPr>
          <w:spacing w:val="32"/>
        </w:rPr>
        <w:t> </w:t>
      </w:r>
      <w:r>
        <w:rPr/>
        <w:t>applicato</w:t>
      </w:r>
      <w:r>
        <w:rPr>
          <w:spacing w:val="26"/>
        </w:rPr>
        <w:t> </w:t>
      </w:r>
      <w:r>
        <w:rPr/>
        <w:t>al</w:t>
      </w:r>
      <w:r>
        <w:rPr>
          <w:spacing w:val="22"/>
        </w:rPr>
        <w:t> </w:t>
      </w:r>
      <w:r>
        <w:rPr/>
        <w:t>personale</w:t>
      </w:r>
      <w:r>
        <w:rPr>
          <w:spacing w:val="25"/>
        </w:rPr>
        <w:t> </w:t>
      </w:r>
      <w:r>
        <w:rPr/>
        <w:t>dipendente</w:t>
      </w:r>
      <w:r>
        <w:rPr>
          <w:spacing w:val="23"/>
        </w:rPr>
        <w:t> </w:t>
      </w:r>
      <w:r>
        <w:rPr/>
        <w:t>ed</w:t>
      </w:r>
      <w:r>
        <w:rPr>
          <w:spacing w:val="25"/>
        </w:rPr>
        <w:t> </w:t>
      </w:r>
      <w:r>
        <w:rPr/>
        <w:t>il</w:t>
      </w:r>
      <w:r>
        <w:rPr>
          <w:spacing w:val="25"/>
        </w:rPr>
        <w:t> </w:t>
      </w:r>
      <w:r>
        <w:rPr/>
        <w:t>relativo</w:t>
      </w:r>
      <w:r>
        <w:rPr>
          <w:spacing w:val="22"/>
        </w:rPr>
        <w:t> </w:t>
      </w:r>
      <w:r>
        <w:rPr/>
        <w:t>codice alfanumerico di cui all’art. 16-quater DL 76/2020 (come convertito dalla legge 120/2020):</w:t>
      </w:r>
    </w:p>
    <w:p>
      <w:pPr>
        <w:pStyle w:val="BodyText"/>
        <w:spacing w:before="10"/>
        <w:rPr>
          <w:sz w:val="19"/>
        </w:rPr>
      </w:pPr>
      <w:r>
        <w:rPr>
          <w:sz w:val="19"/>
        </w:rPr>
        <mc:AlternateContent>
          <mc:Choice Requires="wps">
            <w:drawing>
              <wp:anchor distT="0" distB="0" distL="0" distR="0" allowOverlap="1" layoutInCell="1" locked="0" behindDoc="1" simplePos="0" relativeHeight="487590912">
                <wp:simplePos x="0" y="0"/>
                <wp:positionH relativeFrom="page">
                  <wp:posOffset>719327</wp:posOffset>
                </wp:positionH>
                <wp:positionV relativeFrom="paragraph">
                  <wp:posOffset>160350</wp:posOffset>
                </wp:positionV>
                <wp:extent cx="6100445" cy="1270"/>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6100445" cy="1270"/>
                        </a:xfrm>
                        <a:custGeom>
                          <a:avLst/>
                          <a:gdLst/>
                          <a:ahLst/>
                          <a:cxnLst/>
                          <a:rect l="l" t="t" r="r" b="b"/>
                          <a:pathLst>
                            <a:path w="6100445" h="0">
                              <a:moveTo>
                                <a:pt x="0" y="0"/>
                              </a:moveTo>
                              <a:lnTo>
                                <a:pt x="6100348"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12.626018pt;width:480.35pt;height:.1pt;mso-position-horizontal-relative:page;mso-position-vertical-relative:paragraph;z-index:-15725568;mso-wrap-distance-left:0;mso-wrap-distance-right:0" id="docshape7" coordorigin="1133,253" coordsize="9607,0" path="m1133,253l10740,253e" filled="false" stroked="true" strokeweight=".571359pt" strokecolor="#000000">
                <v:path arrowok="t"/>
                <v:stroke dashstyle="solid"/>
                <w10:wrap type="topAndBottom"/>
              </v:shape>
            </w:pict>
          </mc:Fallback>
        </mc:AlternateContent>
      </w:r>
      <w:r>
        <w:rPr>
          <w:sz w:val="19"/>
        </w:rPr>
        <mc:AlternateContent>
          <mc:Choice Requires="wps">
            <w:drawing>
              <wp:anchor distT="0" distB="0" distL="0" distR="0" allowOverlap="1" layoutInCell="1" locked="0" behindDoc="1" simplePos="0" relativeHeight="487591424">
                <wp:simplePos x="0" y="0"/>
                <wp:positionH relativeFrom="page">
                  <wp:posOffset>719327</wp:posOffset>
                </wp:positionH>
                <wp:positionV relativeFrom="paragraph">
                  <wp:posOffset>329514</wp:posOffset>
                </wp:positionV>
                <wp:extent cx="6096635" cy="1270"/>
                <wp:effectExtent l="0" t="0" r="0" b="0"/>
                <wp:wrapTopAndBottom/>
                <wp:docPr id="8" name="Graphic 8"/>
                <wp:cNvGraphicFramePr>
                  <a:graphicFrameLocks/>
                </wp:cNvGraphicFramePr>
                <a:graphic>
                  <a:graphicData uri="http://schemas.microsoft.com/office/word/2010/wordprocessingShape">
                    <wps:wsp>
                      <wps:cNvPr id="8" name="Graphic 8"/>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25.946011pt;width:480.05pt;height:.1pt;mso-position-horizontal-relative:page;mso-position-vertical-relative:paragraph;z-index:-15725056;mso-wrap-distance-left:0;mso-wrap-distance-right:0" id="docshape8" coordorigin="1133,519" coordsize="9601,0" path="m1133,519l10733,519e" filled="false" stroked="true" strokeweight=".571359pt" strokecolor="#000000">
                <v:path arrowok="t"/>
                <v:stroke dashstyle="solid"/>
                <w10:wrap type="topAndBottom"/>
              </v:shape>
            </w:pict>
          </mc:Fallback>
        </mc:AlternateContent>
      </w:r>
      <w:r>
        <w:rPr>
          <w:sz w:val="19"/>
        </w:rPr>
        <mc:AlternateContent>
          <mc:Choice Requires="wps">
            <w:drawing>
              <wp:anchor distT="0" distB="0" distL="0" distR="0" allowOverlap="1" layoutInCell="1" locked="0" behindDoc="1" simplePos="0" relativeHeight="487591936">
                <wp:simplePos x="0" y="0"/>
                <wp:positionH relativeFrom="page">
                  <wp:posOffset>719327</wp:posOffset>
                </wp:positionH>
                <wp:positionV relativeFrom="paragraph">
                  <wp:posOffset>536778</wp:posOffset>
                </wp:positionV>
                <wp:extent cx="6096635" cy="1270"/>
                <wp:effectExtent l="0" t="0" r="0" b="0"/>
                <wp:wrapTopAndBottom/>
                <wp:docPr id="9" name="Graphic 9"/>
                <wp:cNvGraphicFramePr>
                  <a:graphicFrameLocks/>
                </wp:cNvGraphicFramePr>
                <a:graphic>
                  <a:graphicData uri="http://schemas.microsoft.com/office/word/2010/wordprocessingShape">
                    <wps:wsp>
                      <wps:cNvPr id="9" name="Graphic 9"/>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42.26601pt;width:480.05pt;height:.1pt;mso-position-horizontal-relative:page;mso-position-vertical-relative:paragraph;z-index:-15724544;mso-wrap-distance-left:0;mso-wrap-distance-right:0" id="docshape9" coordorigin="1133,845" coordsize="9601,0" path="m1133,845l10733,845e" filled="false" stroked="true" strokeweight=".571359pt" strokecolor="#000000">
                <v:path arrowok="t"/>
                <v:stroke dashstyle="solid"/>
                <w10:wrap type="topAndBottom"/>
              </v:shape>
            </w:pict>
          </mc:Fallback>
        </mc:AlternateContent>
      </w:r>
    </w:p>
    <w:p>
      <w:pPr>
        <w:pStyle w:val="BodyText"/>
        <w:spacing w:before="6"/>
        <w:rPr>
          <w:sz w:val="20"/>
        </w:rPr>
      </w:pPr>
    </w:p>
    <w:p>
      <w:pPr>
        <w:pStyle w:val="BodyText"/>
        <w:spacing w:before="66"/>
        <w:rPr>
          <w:sz w:val="20"/>
        </w:rPr>
      </w:pPr>
    </w:p>
    <w:p>
      <w:pPr>
        <w:pStyle w:val="BodyText"/>
        <w:spacing w:before="58"/>
      </w:pPr>
    </w:p>
    <w:p>
      <w:pPr>
        <w:pStyle w:val="BodyText"/>
        <w:ind w:left="140"/>
      </w:pPr>
      <w:r>
        <w:rPr>
          <w:rFonts w:ascii="Arial"/>
          <w:b/>
        </w:rPr>
        <w:t>Il</w:t>
      </w:r>
      <w:r>
        <w:rPr>
          <w:rFonts w:ascii="Arial"/>
          <w:b/>
          <w:spacing w:val="-4"/>
        </w:rPr>
        <w:t> </w:t>
      </w:r>
      <w:r>
        <w:rPr>
          <w:rFonts w:ascii="Arial"/>
          <w:b/>
        </w:rPr>
        <w:t>concorrente</w:t>
      </w:r>
      <w:r>
        <w:rPr>
          <w:rFonts w:ascii="Arial"/>
          <w:b/>
          <w:spacing w:val="-1"/>
        </w:rPr>
        <w:t> </w:t>
      </w:r>
      <w:r>
        <w:rPr/>
        <w:t>deve</w:t>
      </w:r>
      <w:r>
        <w:rPr>
          <w:spacing w:val="-2"/>
        </w:rPr>
        <w:t> </w:t>
      </w:r>
      <w:r>
        <w:rPr/>
        <w:t>indicare</w:t>
      </w:r>
      <w:r>
        <w:rPr>
          <w:spacing w:val="-4"/>
        </w:rPr>
        <w:t> </w:t>
      </w:r>
      <w:r>
        <w:rPr/>
        <w:t>nome,</w:t>
      </w:r>
      <w:r>
        <w:rPr>
          <w:spacing w:val="-3"/>
        </w:rPr>
        <w:t> </w:t>
      </w:r>
      <w:r>
        <w:rPr/>
        <w:t>cognome,</w:t>
      </w:r>
      <w:r>
        <w:rPr>
          <w:spacing w:val="-4"/>
        </w:rPr>
        <w:t> </w:t>
      </w:r>
      <w:r>
        <w:rPr/>
        <w:t>luogo</w:t>
      </w:r>
      <w:r>
        <w:rPr>
          <w:spacing w:val="-2"/>
        </w:rPr>
        <w:t> </w:t>
      </w:r>
      <w:r>
        <w:rPr/>
        <w:t>e</w:t>
      </w:r>
      <w:r>
        <w:rPr>
          <w:spacing w:val="-4"/>
        </w:rPr>
        <w:t> </w:t>
      </w:r>
      <w:r>
        <w:rPr/>
        <w:t>data</w:t>
      </w:r>
      <w:r>
        <w:rPr>
          <w:spacing w:val="-4"/>
        </w:rPr>
        <w:t> </w:t>
      </w:r>
      <w:r>
        <w:rPr/>
        <w:t>di</w:t>
      </w:r>
      <w:r>
        <w:rPr>
          <w:spacing w:val="-2"/>
        </w:rPr>
        <w:t> </w:t>
      </w:r>
      <w:r>
        <w:rPr/>
        <w:t>nascita,</w:t>
      </w:r>
      <w:r>
        <w:rPr>
          <w:spacing w:val="-4"/>
        </w:rPr>
        <w:t> </w:t>
      </w:r>
      <w:r>
        <w:rPr/>
        <w:t>qualifica</w:t>
      </w:r>
      <w:r>
        <w:rPr>
          <w:spacing w:val="-4"/>
        </w:rPr>
        <w:t> </w:t>
      </w:r>
      <w:r>
        <w:rPr>
          <w:spacing w:val="-5"/>
        </w:rPr>
        <w:t>di:</w:t>
      </w:r>
    </w:p>
    <w:p>
      <w:pPr>
        <w:pStyle w:val="ListParagraph"/>
        <w:numPr>
          <w:ilvl w:val="0"/>
          <w:numId w:val="2"/>
        </w:numPr>
        <w:tabs>
          <w:tab w:pos="350" w:val="left" w:leader="none"/>
        </w:tabs>
        <w:spacing w:line="240" w:lineRule="auto" w:before="65" w:after="0"/>
        <w:ind w:left="350" w:right="0" w:hanging="210"/>
        <w:jc w:val="left"/>
        <w:rPr>
          <w:sz w:val="18"/>
        </w:rPr>
      </w:pPr>
      <w:r>
        <w:rPr>
          <w:sz w:val="18"/>
        </w:rPr>
        <w:t>titolari</w:t>
      </w:r>
      <w:r>
        <w:rPr>
          <w:spacing w:val="-5"/>
          <w:sz w:val="18"/>
        </w:rPr>
        <w:t> </w:t>
      </w:r>
      <w:r>
        <w:rPr>
          <w:sz w:val="18"/>
        </w:rPr>
        <w:t>e</w:t>
      </w:r>
      <w:r>
        <w:rPr>
          <w:spacing w:val="-3"/>
          <w:sz w:val="18"/>
        </w:rPr>
        <w:t> </w:t>
      </w:r>
      <w:r>
        <w:rPr>
          <w:sz w:val="18"/>
        </w:rPr>
        <w:t>direttori</w:t>
      </w:r>
      <w:r>
        <w:rPr>
          <w:spacing w:val="-2"/>
          <w:sz w:val="18"/>
        </w:rPr>
        <w:t> </w:t>
      </w:r>
      <w:r>
        <w:rPr>
          <w:sz w:val="18"/>
        </w:rPr>
        <w:t>tecnici,</w:t>
      </w:r>
      <w:r>
        <w:rPr>
          <w:spacing w:val="-3"/>
          <w:sz w:val="18"/>
        </w:rPr>
        <w:t> </w:t>
      </w:r>
      <w:r>
        <w:rPr>
          <w:sz w:val="18"/>
        </w:rPr>
        <w:t>se</w:t>
      </w:r>
      <w:r>
        <w:rPr>
          <w:spacing w:val="-3"/>
          <w:sz w:val="18"/>
        </w:rPr>
        <w:t> </w:t>
      </w:r>
      <w:r>
        <w:rPr>
          <w:sz w:val="18"/>
        </w:rPr>
        <w:t>il</w:t>
      </w:r>
      <w:r>
        <w:rPr>
          <w:spacing w:val="-3"/>
          <w:sz w:val="18"/>
        </w:rPr>
        <w:t> </w:t>
      </w:r>
      <w:r>
        <w:rPr>
          <w:sz w:val="18"/>
        </w:rPr>
        <w:t>concorrente</w:t>
      </w:r>
      <w:r>
        <w:rPr>
          <w:spacing w:val="-4"/>
          <w:sz w:val="18"/>
        </w:rPr>
        <w:t> </w:t>
      </w:r>
      <w:r>
        <w:rPr>
          <w:sz w:val="18"/>
        </w:rPr>
        <w:t>è</w:t>
      </w:r>
      <w:r>
        <w:rPr>
          <w:spacing w:val="-3"/>
          <w:sz w:val="18"/>
        </w:rPr>
        <w:t> </w:t>
      </w:r>
      <w:r>
        <w:rPr>
          <w:sz w:val="18"/>
        </w:rPr>
        <w:t>un'impresa</w:t>
      </w:r>
      <w:r>
        <w:rPr>
          <w:spacing w:val="-4"/>
          <w:sz w:val="18"/>
        </w:rPr>
        <w:t> </w:t>
      </w:r>
      <w:r>
        <w:rPr>
          <w:spacing w:val="-2"/>
          <w:sz w:val="18"/>
        </w:rPr>
        <w:t>individuale;</w:t>
      </w:r>
    </w:p>
    <w:p>
      <w:pPr>
        <w:pStyle w:val="ListParagraph"/>
        <w:numPr>
          <w:ilvl w:val="0"/>
          <w:numId w:val="2"/>
        </w:numPr>
        <w:tabs>
          <w:tab w:pos="350" w:val="left" w:leader="none"/>
        </w:tabs>
        <w:spacing w:line="240" w:lineRule="auto" w:before="59" w:after="0"/>
        <w:ind w:left="350" w:right="0" w:hanging="210"/>
        <w:jc w:val="left"/>
        <w:rPr>
          <w:sz w:val="18"/>
        </w:rPr>
      </w:pPr>
      <w:r>
        <w:rPr>
          <w:sz w:val="18"/>
        </w:rPr>
        <w:t>soci</w:t>
      </w:r>
      <w:r>
        <w:rPr>
          <w:spacing w:val="-4"/>
          <w:sz w:val="18"/>
        </w:rPr>
        <w:t> </w:t>
      </w:r>
      <w:r>
        <w:rPr>
          <w:sz w:val="18"/>
        </w:rPr>
        <w:t>e</w:t>
      </w:r>
      <w:r>
        <w:rPr>
          <w:spacing w:val="-1"/>
          <w:sz w:val="18"/>
        </w:rPr>
        <w:t> </w:t>
      </w:r>
      <w:r>
        <w:rPr>
          <w:sz w:val="18"/>
        </w:rPr>
        <w:t>direttori</w:t>
      </w:r>
      <w:r>
        <w:rPr>
          <w:spacing w:val="-1"/>
          <w:sz w:val="18"/>
        </w:rPr>
        <w:t> </w:t>
      </w:r>
      <w:r>
        <w:rPr>
          <w:sz w:val="18"/>
        </w:rPr>
        <w:t>tecnici,</w:t>
      </w:r>
      <w:r>
        <w:rPr>
          <w:spacing w:val="-3"/>
          <w:sz w:val="18"/>
        </w:rPr>
        <w:t> </w:t>
      </w:r>
      <w:r>
        <w:rPr>
          <w:sz w:val="18"/>
        </w:rPr>
        <w:t>se</w:t>
      </w:r>
      <w:r>
        <w:rPr>
          <w:spacing w:val="-3"/>
          <w:sz w:val="18"/>
        </w:rPr>
        <w:t> </w:t>
      </w:r>
      <w:r>
        <w:rPr>
          <w:sz w:val="18"/>
        </w:rPr>
        <w:t>il</w:t>
      </w:r>
      <w:r>
        <w:rPr>
          <w:spacing w:val="-3"/>
          <w:sz w:val="18"/>
        </w:rPr>
        <w:t> </w:t>
      </w:r>
      <w:r>
        <w:rPr>
          <w:sz w:val="18"/>
        </w:rPr>
        <w:t>concorrente è</w:t>
      </w:r>
      <w:r>
        <w:rPr>
          <w:spacing w:val="-1"/>
          <w:sz w:val="18"/>
        </w:rPr>
        <w:t> </w:t>
      </w:r>
      <w:r>
        <w:rPr>
          <w:sz w:val="18"/>
        </w:rPr>
        <w:t>una</w:t>
      </w:r>
      <w:r>
        <w:rPr>
          <w:spacing w:val="-3"/>
          <w:sz w:val="18"/>
        </w:rPr>
        <w:t> </w:t>
      </w:r>
      <w:r>
        <w:rPr>
          <w:sz w:val="18"/>
        </w:rPr>
        <w:t>società</w:t>
      </w:r>
      <w:r>
        <w:rPr>
          <w:spacing w:val="-3"/>
          <w:sz w:val="18"/>
        </w:rPr>
        <w:t> </w:t>
      </w:r>
      <w:r>
        <w:rPr>
          <w:sz w:val="18"/>
        </w:rPr>
        <w:t>in</w:t>
      </w:r>
      <w:r>
        <w:rPr>
          <w:spacing w:val="-3"/>
          <w:sz w:val="18"/>
        </w:rPr>
        <w:t> </w:t>
      </w:r>
      <w:r>
        <w:rPr>
          <w:sz w:val="18"/>
        </w:rPr>
        <w:t>nome</w:t>
      </w:r>
      <w:r>
        <w:rPr>
          <w:spacing w:val="-1"/>
          <w:sz w:val="18"/>
        </w:rPr>
        <w:t> </w:t>
      </w:r>
      <w:r>
        <w:rPr>
          <w:spacing w:val="-2"/>
          <w:sz w:val="18"/>
        </w:rPr>
        <w:t>collettivo;</w:t>
      </w:r>
    </w:p>
    <w:p>
      <w:pPr>
        <w:pStyle w:val="ListParagraph"/>
        <w:numPr>
          <w:ilvl w:val="0"/>
          <w:numId w:val="2"/>
        </w:numPr>
        <w:tabs>
          <w:tab w:pos="340" w:val="left" w:leader="none"/>
        </w:tabs>
        <w:spacing w:line="240" w:lineRule="auto" w:before="62" w:after="0"/>
        <w:ind w:left="340" w:right="0" w:hanging="200"/>
        <w:jc w:val="left"/>
        <w:rPr>
          <w:sz w:val="18"/>
        </w:rPr>
      </w:pPr>
      <w:r>
        <w:rPr>
          <w:sz w:val="18"/>
        </w:rPr>
        <w:t>soci</w:t>
      </w:r>
      <w:r>
        <w:rPr>
          <w:spacing w:val="-7"/>
          <w:sz w:val="18"/>
        </w:rPr>
        <w:t> </w:t>
      </w:r>
      <w:r>
        <w:rPr>
          <w:sz w:val="18"/>
        </w:rPr>
        <w:t>accomandatari</w:t>
      </w:r>
      <w:r>
        <w:rPr>
          <w:spacing w:val="-4"/>
          <w:sz w:val="18"/>
        </w:rPr>
        <w:t> </w:t>
      </w:r>
      <w:r>
        <w:rPr>
          <w:sz w:val="18"/>
        </w:rPr>
        <w:t>e</w:t>
      </w:r>
      <w:r>
        <w:rPr>
          <w:spacing w:val="-2"/>
          <w:sz w:val="18"/>
        </w:rPr>
        <w:t> </w:t>
      </w:r>
      <w:r>
        <w:rPr>
          <w:sz w:val="18"/>
        </w:rPr>
        <w:t>direttori</w:t>
      </w:r>
      <w:r>
        <w:rPr>
          <w:spacing w:val="-2"/>
          <w:sz w:val="18"/>
        </w:rPr>
        <w:t> </w:t>
      </w:r>
      <w:r>
        <w:rPr>
          <w:sz w:val="18"/>
        </w:rPr>
        <w:t>tecnici,</w:t>
      </w:r>
      <w:r>
        <w:rPr>
          <w:spacing w:val="-4"/>
          <w:sz w:val="18"/>
        </w:rPr>
        <w:t> </w:t>
      </w:r>
      <w:r>
        <w:rPr>
          <w:sz w:val="18"/>
        </w:rPr>
        <w:t>nel</w:t>
      </w:r>
      <w:r>
        <w:rPr>
          <w:spacing w:val="-4"/>
          <w:sz w:val="18"/>
        </w:rPr>
        <w:t> </w:t>
      </w:r>
      <w:r>
        <w:rPr>
          <w:sz w:val="18"/>
        </w:rPr>
        <w:t>caso</w:t>
      </w:r>
      <w:r>
        <w:rPr>
          <w:spacing w:val="-2"/>
          <w:sz w:val="18"/>
        </w:rPr>
        <w:t> </w:t>
      </w:r>
      <w:r>
        <w:rPr>
          <w:sz w:val="18"/>
        </w:rPr>
        <w:t>di</w:t>
      </w:r>
      <w:r>
        <w:rPr>
          <w:spacing w:val="-2"/>
          <w:sz w:val="18"/>
        </w:rPr>
        <w:t> </w:t>
      </w:r>
      <w:r>
        <w:rPr>
          <w:sz w:val="18"/>
        </w:rPr>
        <w:t>società</w:t>
      </w:r>
      <w:r>
        <w:rPr>
          <w:spacing w:val="-4"/>
          <w:sz w:val="18"/>
        </w:rPr>
        <w:t> </w:t>
      </w:r>
      <w:r>
        <w:rPr>
          <w:sz w:val="18"/>
        </w:rPr>
        <w:t>in</w:t>
      </w:r>
      <w:r>
        <w:rPr>
          <w:spacing w:val="-4"/>
          <w:sz w:val="18"/>
        </w:rPr>
        <w:t> </w:t>
      </w:r>
      <w:r>
        <w:rPr>
          <w:sz w:val="18"/>
        </w:rPr>
        <w:t>accomandita</w:t>
      </w:r>
      <w:r>
        <w:rPr>
          <w:spacing w:val="-4"/>
          <w:sz w:val="18"/>
        </w:rPr>
        <w:t> </w:t>
      </w:r>
      <w:r>
        <w:rPr>
          <w:spacing w:val="-2"/>
          <w:sz w:val="18"/>
        </w:rPr>
        <w:t>semplice;</w:t>
      </w:r>
    </w:p>
    <w:p>
      <w:pPr>
        <w:pStyle w:val="ListParagraph"/>
        <w:spacing w:after="0" w:line="240" w:lineRule="auto"/>
        <w:jc w:val="left"/>
        <w:rPr>
          <w:sz w:val="18"/>
        </w:rPr>
        <w:sectPr>
          <w:type w:val="continuous"/>
          <w:pgSz w:w="11910" w:h="16840"/>
          <w:pgMar w:top="1160" w:bottom="280" w:left="992" w:right="992"/>
        </w:sectPr>
      </w:pPr>
    </w:p>
    <w:p>
      <w:pPr>
        <w:pStyle w:val="ListParagraph"/>
        <w:numPr>
          <w:ilvl w:val="0"/>
          <w:numId w:val="2"/>
        </w:numPr>
        <w:tabs>
          <w:tab w:pos="350" w:val="left" w:leader="none"/>
        </w:tabs>
        <w:spacing w:line="240" w:lineRule="auto" w:before="68" w:after="0"/>
        <w:ind w:left="350" w:right="0" w:hanging="210"/>
        <w:jc w:val="both"/>
        <w:rPr>
          <w:sz w:val="18"/>
        </w:rPr>
      </w:pPr>
      <w:r>
        <w:rPr>
          <w:sz w:val="18"/>
        </w:rPr>
        <w:t>direttori</w:t>
      </w:r>
      <w:r>
        <w:rPr>
          <w:spacing w:val="-4"/>
          <w:sz w:val="18"/>
        </w:rPr>
        <w:t> </w:t>
      </w:r>
      <w:r>
        <w:rPr>
          <w:sz w:val="18"/>
        </w:rPr>
        <w:t>tecnici</w:t>
      </w:r>
      <w:r>
        <w:rPr>
          <w:spacing w:val="1"/>
          <w:sz w:val="18"/>
        </w:rPr>
        <w:t> </w:t>
      </w:r>
      <w:r>
        <w:rPr>
          <w:sz w:val="18"/>
        </w:rPr>
        <w:t>o</w:t>
      </w:r>
      <w:r>
        <w:rPr>
          <w:spacing w:val="-4"/>
          <w:sz w:val="18"/>
        </w:rPr>
        <w:t> </w:t>
      </w:r>
      <w:r>
        <w:rPr>
          <w:sz w:val="18"/>
        </w:rPr>
        <w:t>socio</w:t>
      </w:r>
      <w:r>
        <w:rPr>
          <w:spacing w:val="-3"/>
          <w:sz w:val="18"/>
        </w:rPr>
        <w:t> </w:t>
      </w:r>
      <w:r>
        <w:rPr>
          <w:spacing w:val="-2"/>
          <w:sz w:val="18"/>
        </w:rPr>
        <w:t>unico;</w:t>
      </w:r>
    </w:p>
    <w:p>
      <w:pPr>
        <w:pStyle w:val="ListParagraph"/>
        <w:numPr>
          <w:ilvl w:val="0"/>
          <w:numId w:val="2"/>
        </w:numPr>
        <w:tabs>
          <w:tab w:pos="359" w:val="left" w:leader="none"/>
        </w:tabs>
        <w:spacing w:line="240" w:lineRule="auto" w:before="60" w:after="0"/>
        <w:ind w:left="140" w:right="139" w:firstLine="0"/>
        <w:jc w:val="both"/>
        <w:rPr>
          <w:sz w:val="18"/>
        </w:rPr>
      </w:pPr>
      <w:r>
        <w:rPr>
          <w:sz w:val="18"/>
        </w:rPr>
        <w:t>membri del consiglio di amministrazione cui sia stata conferita la legale rappresentanza, nelle società con sistema di amministrazione tradizionale (artt. 2380-bis e seguenti del Codice civile) e monistico (art. 2409-sexiesdecies co. 1 del Codice civile), quali: presidente del consiglio di amministrazione, amministratore unico, amministratori delegati anche se titolari di una delega limitata a determinate attività ma che, per tali attività, conferisca poteri di rappresentanza;</w:t>
      </w:r>
    </w:p>
    <w:p>
      <w:pPr>
        <w:pStyle w:val="ListParagraph"/>
        <w:numPr>
          <w:ilvl w:val="0"/>
          <w:numId w:val="2"/>
        </w:numPr>
        <w:tabs>
          <w:tab w:pos="323" w:val="left" w:leader="none"/>
        </w:tabs>
        <w:spacing w:line="240" w:lineRule="auto" w:before="60" w:after="0"/>
        <w:ind w:left="140" w:right="143" w:firstLine="0"/>
        <w:jc w:val="both"/>
        <w:rPr>
          <w:sz w:val="18"/>
        </w:rPr>
      </w:pPr>
      <w:r>
        <w:rPr>
          <w:sz w:val="18"/>
        </w:rPr>
        <w:t>membri del collegio sindacale nelle società con sistema di amministrazione tradizionale, membri del comitato per il controllo sulla gestione nelle società con sistema di amministrazione monistico;</w:t>
      </w:r>
    </w:p>
    <w:p>
      <w:pPr>
        <w:pStyle w:val="ListParagraph"/>
        <w:numPr>
          <w:ilvl w:val="0"/>
          <w:numId w:val="2"/>
        </w:numPr>
        <w:tabs>
          <w:tab w:pos="350" w:val="left" w:leader="none"/>
        </w:tabs>
        <w:spacing w:line="240" w:lineRule="auto" w:before="59" w:after="0"/>
        <w:ind w:left="140" w:right="147" w:firstLine="0"/>
        <w:jc w:val="both"/>
        <w:rPr>
          <w:sz w:val="18"/>
        </w:rPr>
      </w:pPr>
      <w:r>
        <w:rPr>
          <w:sz w:val="18"/>
        </w:rPr>
        <w:t>membri</w:t>
      </w:r>
      <w:r>
        <w:rPr>
          <w:spacing w:val="-2"/>
          <w:sz w:val="18"/>
        </w:rPr>
        <w:t> </w:t>
      </w:r>
      <w:r>
        <w:rPr>
          <w:sz w:val="18"/>
        </w:rPr>
        <w:t>del</w:t>
      </w:r>
      <w:r>
        <w:rPr>
          <w:spacing w:val="-2"/>
          <w:sz w:val="18"/>
        </w:rPr>
        <w:t> </w:t>
      </w:r>
      <w:r>
        <w:rPr>
          <w:sz w:val="18"/>
        </w:rPr>
        <w:t>consiglio</w:t>
      </w:r>
      <w:r>
        <w:rPr>
          <w:spacing w:val="-2"/>
          <w:sz w:val="18"/>
        </w:rPr>
        <w:t> </w:t>
      </w:r>
      <w:r>
        <w:rPr>
          <w:sz w:val="18"/>
        </w:rPr>
        <w:t>di</w:t>
      </w:r>
      <w:r>
        <w:rPr>
          <w:spacing w:val="-2"/>
          <w:sz w:val="18"/>
        </w:rPr>
        <w:t> </w:t>
      </w:r>
      <w:r>
        <w:rPr>
          <w:sz w:val="18"/>
        </w:rPr>
        <w:t>gestione</w:t>
      </w:r>
      <w:r>
        <w:rPr>
          <w:spacing w:val="-2"/>
          <w:sz w:val="18"/>
        </w:rPr>
        <w:t> </w:t>
      </w:r>
      <w:r>
        <w:rPr>
          <w:sz w:val="18"/>
        </w:rPr>
        <w:t>e</w:t>
      </w:r>
      <w:r>
        <w:rPr>
          <w:spacing w:val="-2"/>
          <w:sz w:val="18"/>
        </w:rPr>
        <w:t> </w:t>
      </w:r>
      <w:r>
        <w:rPr>
          <w:sz w:val="18"/>
        </w:rPr>
        <w:t>del</w:t>
      </w:r>
      <w:r>
        <w:rPr>
          <w:spacing w:val="-2"/>
          <w:sz w:val="18"/>
        </w:rPr>
        <w:t> </w:t>
      </w:r>
      <w:r>
        <w:rPr>
          <w:sz w:val="18"/>
        </w:rPr>
        <w:t>consiglio</w:t>
      </w:r>
      <w:r>
        <w:rPr>
          <w:spacing w:val="-2"/>
          <w:sz w:val="18"/>
        </w:rPr>
        <w:t> </w:t>
      </w:r>
      <w:r>
        <w:rPr>
          <w:sz w:val="18"/>
        </w:rPr>
        <w:t>di</w:t>
      </w:r>
      <w:r>
        <w:rPr>
          <w:spacing w:val="-4"/>
          <w:sz w:val="18"/>
        </w:rPr>
        <w:t> </w:t>
      </w:r>
      <w:r>
        <w:rPr>
          <w:sz w:val="18"/>
        </w:rPr>
        <w:t>sorveglianza</w:t>
      </w:r>
      <w:r>
        <w:rPr>
          <w:spacing w:val="-2"/>
          <w:sz w:val="18"/>
        </w:rPr>
        <w:t> </w:t>
      </w:r>
      <w:r>
        <w:rPr>
          <w:sz w:val="18"/>
        </w:rPr>
        <w:t>nelle</w:t>
      </w:r>
      <w:r>
        <w:rPr>
          <w:spacing w:val="-2"/>
          <w:sz w:val="18"/>
        </w:rPr>
        <w:t> </w:t>
      </w:r>
      <w:r>
        <w:rPr>
          <w:sz w:val="18"/>
        </w:rPr>
        <w:t>società</w:t>
      </w:r>
      <w:r>
        <w:rPr>
          <w:spacing w:val="-2"/>
          <w:sz w:val="18"/>
        </w:rPr>
        <w:t> </w:t>
      </w:r>
      <w:r>
        <w:rPr>
          <w:sz w:val="18"/>
        </w:rPr>
        <w:t>con</w:t>
      </w:r>
      <w:r>
        <w:rPr>
          <w:spacing w:val="-2"/>
          <w:sz w:val="18"/>
        </w:rPr>
        <w:t> </w:t>
      </w:r>
      <w:r>
        <w:rPr>
          <w:sz w:val="18"/>
        </w:rPr>
        <w:t>sistema</w:t>
      </w:r>
      <w:r>
        <w:rPr>
          <w:spacing w:val="-4"/>
          <w:sz w:val="18"/>
        </w:rPr>
        <w:t> </w:t>
      </w:r>
      <w:r>
        <w:rPr>
          <w:sz w:val="18"/>
        </w:rPr>
        <w:t>di</w:t>
      </w:r>
      <w:r>
        <w:rPr>
          <w:spacing w:val="-2"/>
          <w:sz w:val="18"/>
        </w:rPr>
        <w:t> </w:t>
      </w:r>
      <w:r>
        <w:rPr>
          <w:sz w:val="18"/>
        </w:rPr>
        <w:t>amministrazione</w:t>
      </w:r>
      <w:r>
        <w:rPr>
          <w:spacing w:val="-2"/>
          <w:sz w:val="18"/>
        </w:rPr>
        <w:t> </w:t>
      </w:r>
      <w:r>
        <w:rPr>
          <w:sz w:val="18"/>
        </w:rPr>
        <w:t>dualistico (art. 2409-octies e seguenti del Codice civile);</w:t>
      </w:r>
    </w:p>
    <w:p>
      <w:pPr>
        <w:pStyle w:val="ListParagraph"/>
        <w:numPr>
          <w:ilvl w:val="0"/>
          <w:numId w:val="2"/>
        </w:numPr>
        <w:tabs>
          <w:tab w:pos="379" w:val="left" w:leader="none"/>
        </w:tabs>
        <w:spacing w:line="240" w:lineRule="auto" w:before="61" w:after="0"/>
        <w:ind w:left="140" w:right="135" w:firstLine="0"/>
        <w:jc w:val="both"/>
        <w:rPr>
          <w:sz w:val="18"/>
        </w:rPr>
      </w:pPr>
      <w:r>
        <w:rPr>
          <w:sz w:val="18"/>
        </w:rPr>
        <w:t>altri</w:t>
      </w:r>
      <w:r>
        <w:rPr>
          <w:spacing w:val="40"/>
          <w:sz w:val="18"/>
        </w:rPr>
        <w:t> </w:t>
      </w:r>
      <w:r>
        <w:rPr>
          <w:sz w:val="18"/>
        </w:rPr>
        <w:t>«soggetti muniti di poteri di rappresentanza, di direzione o di</w:t>
      </w:r>
      <w:r>
        <w:rPr>
          <w:spacing w:val="40"/>
          <w:sz w:val="18"/>
        </w:rPr>
        <w:t> </w:t>
      </w:r>
      <w:r>
        <w:rPr>
          <w:sz w:val="18"/>
        </w:rPr>
        <w:t>controllo» intendendosi per tali i soggetti che, benché non siano membri degli organi di amministrazione e controllo, risultino muniti di poteri</w:t>
      </w:r>
      <w:r>
        <w:rPr>
          <w:spacing w:val="40"/>
          <w:sz w:val="18"/>
        </w:rPr>
        <w:t> </w:t>
      </w:r>
      <w:r>
        <w:rPr>
          <w:sz w:val="18"/>
        </w:rPr>
        <w:t>di rappresentanza (come gli</w:t>
      </w:r>
      <w:r>
        <w:rPr>
          <w:spacing w:val="40"/>
          <w:sz w:val="18"/>
        </w:rPr>
        <w:t> </w:t>
      </w:r>
      <w:r>
        <w:rPr>
          <w:sz w:val="18"/>
        </w:rPr>
        <w:t>institori</w:t>
      </w:r>
      <w:r>
        <w:rPr>
          <w:spacing w:val="40"/>
          <w:sz w:val="18"/>
        </w:rPr>
        <w:t> </w:t>
      </w:r>
      <w:r>
        <w:rPr>
          <w:sz w:val="18"/>
        </w:rPr>
        <w:t>e</w:t>
      </w:r>
      <w:r>
        <w:rPr>
          <w:spacing w:val="40"/>
          <w:sz w:val="18"/>
        </w:rPr>
        <w:t> </w:t>
      </w:r>
      <w:r>
        <w:rPr>
          <w:sz w:val="18"/>
        </w:rPr>
        <w:t>i</w:t>
      </w:r>
      <w:r>
        <w:rPr>
          <w:spacing w:val="40"/>
          <w:sz w:val="18"/>
        </w:rPr>
        <w:t> </w:t>
      </w:r>
      <w:r>
        <w:rPr>
          <w:sz w:val="18"/>
        </w:rPr>
        <w:t>procuratori</w:t>
      </w:r>
      <w:r>
        <w:rPr>
          <w:spacing w:val="40"/>
          <w:sz w:val="18"/>
        </w:rPr>
        <w:t> </w:t>
      </w:r>
      <w:r>
        <w:rPr>
          <w:sz w:val="18"/>
        </w:rPr>
        <w:t>ad</w:t>
      </w:r>
      <w:r>
        <w:rPr>
          <w:spacing w:val="40"/>
          <w:sz w:val="18"/>
        </w:rPr>
        <w:t> </w:t>
      </w:r>
      <w:r>
        <w:rPr>
          <w:sz w:val="18"/>
        </w:rPr>
        <w:t>negotia),</w:t>
      </w:r>
      <w:r>
        <w:rPr>
          <w:spacing w:val="40"/>
          <w:sz w:val="18"/>
        </w:rPr>
        <w:t> </w:t>
      </w:r>
      <w:r>
        <w:rPr>
          <w:sz w:val="18"/>
        </w:rPr>
        <w:t>di</w:t>
      </w:r>
      <w:r>
        <w:rPr>
          <w:spacing w:val="40"/>
          <w:sz w:val="18"/>
        </w:rPr>
        <w:t> </w:t>
      </w:r>
      <w:r>
        <w:rPr>
          <w:sz w:val="18"/>
        </w:rPr>
        <w:t>direzione</w:t>
      </w:r>
      <w:r>
        <w:rPr>
          <w:spacing w:val="40"/>
          <w:sz w:val="18"/>
        </w:rPr>
        <w:t> </w:t>
      </w:r>
      <w:r>
        <w:rPr>
          <w:sz w:val="18"/>
        </w:rPr>
        <w:t>(come</w:t>
      </w:r>
      <w:r>
        <w:rPr>
          <w:spacing w:val="40"/>
          <w:sz w:val="18"/>
        </w:rPr>
        <w:t> </w:t>
      </w:r>
      <w:r>
        <w:rPr>
          <w:sz w:val="18"/>
        </w:rPr>
        <w:t>i</w:t>
      </w:r>
      <w:r>
        <w:rPr>
          <w:spacing w:val="80"/>
          <w:sz w:val="18"/>
        </w:rPr>
        <w:t> </w:t>
      </w:r>
      <w:r>
        <w:rPr>
          <w:sz w:val="18"/>
        </w:rPr>
        <w:t>dipendenti</w:t>
      </w:r>
      <w:r>
        <w:rPr>
          <w:spacing w:val="40"/>
          <w:sz w:val="18"/>
        </w:rPr>
        <w:t> </w:t>
      </w:r>
      <w:r>
        <w:rPr>
          <w:sz w:val="18"/>
        </w:rPr>
        <w:t>o</w:t>
      </w:r>
      <w:r>
        <w:rPr>
          <w:spacing w:val="40"/>
          <w:sz w:val="18"/>
        </w:rPr>
        <w:t> </w:t>
      </w:r>
      <w:r>
        <w:rPr>
          <w:sz w:val="18"/>
        </w:rPr>
        <w:t>i</w:t>
      </w:r>
      <w:r>
        <w:rPr>
          <w:spacing w:val="40"/>
          <w:sz w:val="18"/>
        </w:rPr>
        <w:t> </w:t>
      </w:r>
      <w:r>
        <w:rPr>
          <w:sz w:val="18"/>
        </w:rPr>
        <w:t>professionisti</w:t>
      </w:r>
      <w:r>
        <w:rPr>
          <w:spacing w:val="40"/>
          <w:sz w:val="18"/>
        </w:rPr>
        <w:t> </w:t>
      </w:r>
      <w:r>
        <w:rPr>
          <w:sz w:val="18"/>
        </w:rPr>
        <w:t>ai</w:t>
      </w:r>
      <w:r>
        <w:rPr>
          <w:spacing w:val="40"/>
          <w:sz w:val="18"/>
        </w:rPr>
        <w:t> </w:t>
      </w:r>
      <w:r>
        <w:rPr>
          <w:sz w:val="18"/>
        </w:rPr>
        <w:t>quali</w:t>
      </w:r>
      <w:r>
        <w:rPr>
          <w:spacing w:val="40"/>
          <w:sz w:val="18"/>
        </w:rPr>
        <w:t> </w:t>
      </w:r>
      <w:r>
        <w:rPr>
          <w:sz w:val="18"/>
        </w:rPr>
        <w:t>siano</w:t>
      </w:r>
      <w:r>
        <w:rPr>
          <w:spacing w:val="40"/>
          <w:sz w:val="18"/>
        </w:rPr>
        <w:t> </w:t>
      </w:r>
      <w:r>
        <w:rPr>
          <w:sz w:val="18"/>
        </w:rPr>
        <w:t>stati conferiti</w:t>
      </w:r>
      <w:r>
        <w:rPr>
          <w:spacing w:val="40"/>
          <w:sz w:val="18"/>
        </w:rPr>
        <w:t> </w:t>
      </w:r>
      <w:r>
        <w:rPr>
          <w:sz w:val="18"/>
        </w:rPr>
        <w:t>significativi poteri di</w:t>
      </w:r>
      <w:r>
        <w:rPr>
          <w:spacing w:val="-1"/>
          <w:sz w:val="18"/>
        </w:rPr>
        <w:t> </w:t>
      </w:r>
      <w:r>
        <w:rPr>
          <w:sz w:val="18"/>
        </w:rPr>
        <w:t>direzione</w:t>
      </w:r>
      <w:r>
        <w:rPr>
          <w:spacing w:val="-1"/>
          <w:sz w:val="18"/>
        </w:rPr>
        <w:t> </w:t>
      </w:r>
      <w:r>
        <w:rPr>
          <w:sz w:val="18"/>
        </w:rPr>
        <w:t>e gestione</w:t>
      </w:r>
      <w:r>
        <w:rPr>
          <w:spacing w:val="-1"/>
          <w:sz w:val="18"/>
        </w:rPr>
        <w:t> </w:t>
      </w:r>
      <w:r>
        <w:rPr>
          <w:sz w:val="18"/>
        </w:rPr>
        <w:t>dell’impresa) o di</w:t>
      </w:r>
      <w:r>
        <w:rPr>
          <w:spacing w:val="-1"/>
          <w:sz w:val="18"/>
        </w:rPr>
        <w:t> </w:t>
      </w:r>
      <w:r>
        <w:rPr>
          <w:sz w:val="18"/>
        </w:rPr>
        <w:t>controllo (come</w:t>
      </w:r>
      <w:r>
        <w:rPr>
          <w:spacing w:val="40"/>
          <w:sz w:val="18"/>
        </w:rPr>
        <w:t> </w:t>
      </w:r>
      <w:r>
        <w:rPr>
          <w:sz w:val="18"/>
        </w:rPr>
        <w:t>il revisore contabile</w:t>
      </w:r>
      <w:r>
        <w:rPr>
          <w:spacing w:val="-1"/>
          <w:sz w:val="18"/>
        </w:rPr>
        <w:t> </w:t>
      </w:r>
      <w:r>
        <w:rPr>
          <w:sz w:val="18"/>
        </w:rPr>
        <w:t>e l’organismo</w:t>
      </w:r>
      <w:r>
        <w:rPr>
          <w:spacing w:val="-1"/>
          <w:sz w:val="18"/>
        </w:rPr>
        <w:t> </w:t>
      </w:r>
      <w:r>
        <w:rPr>
          <w:sz w:val="18"/>
        </w:rPr>
        <w:t>di vigilanza di cui all’art. 6 d.lgs. 231/2001 cui sia affidato il compito di vigilare sul funzionamento e sull’osservanza</w:t>
      </w:r>
      <w:r>
        <w:rPr>
          <w:spacing w:val="40"/>
          <w:sz w:val="18"/>
        </w:rPr>
        <w:t> </w:t>
      </w:r>
      <w:r>
        <w:rPr>
          <w:sz w:val="18"/>
        </w:rPr>
        <w:t>dei modelli di organizzazione e di gestione idonei a prevenire reati);</w:t>
      </w:r>
    </w:p>
    <w:p>
      <w:pPr>
        <w:pStyle w:val="ListParagraph"/>
        <w:numPr>
          <w:ilvl w:val="0"/>
          <w:numId w:val="2"/>
        </w:numPr>
        <w:tabs>
          <w:tab w:pos="289" w:val="left" w:leader="none"/>
        </w:tabs>
        <w:spacing w:line="372" w:lineRule="auto" w:before="59" w:after="0"/>
        <w:ind w:left="140" w:right="5231" w:firstLine="0"/>
        <w:jc w:val="left"/>
        <w:rPr>
          <w:sz w:val="18"/>
        </w:rPr>
      </w:pPr>
      <w:r>
        <w:rPr>
          <w:sz w:val="18"/>
        </w:rPr>
        <w:t>amministratore</w:t>
      </w:r>
      <w:r>
        <w:rPr>
          <w:spacing w:val="-3"/>
          <w:sz w:val="18"/>
        </w:rPr>
        <w:t> </w:t>
      </w:r>
      <w:r>
        <w:rPr>
          <w:sz w:val="18"/>
        </w:rPr>
        <w:t>di</w:t>
      </w:r>
      <w:r>
        <w:rPr>
          <w:spacing w:val="-5"/>
          <w:sz w:val="18"/>
        </w:rPr>
        <w:t> </w:t>
      </w:r>
      <w:r>
        <w:rPr>
          <w:sz w:val="18"/>
        </w:rPr>
        <w:t>fatto</w:t>
      </w:r>
      <w:r>
        <w:rPr>
          <w:spacing w:val="-3"/>
          <w:sz w:val="18"/>
        </w:rPr>
        <w:t> </w:t>
      </w:r>
      <w:r>
        <w:rPr>
          <w:sz w:val="18"/>
        </w:rPr>
        <w:t>(art.</w:t>
      </w:r>
      <w:r>
        <w:rPr>
          <w:spacing w:val="-5"/>
          <w:sz w:val="18"/>
        </w:rPr>
        <w:t> </w:t>
      </w:r>
      <w:r>
        <w:rPr>
          <w:sz w:val="18"/>
        </w:rPr>
        <w:t>94</w:t>
      </w:r>
      <w:r>
        <w:rPr>
          <w:spacing w:val="-3"/>
          <w:sz w:val="18"/>
        </w:rPr>
        <w:t> </w:t>
      </w:r>
      <w:r>
        <w:rPr>
          <w:sz w:val="18"/>
        </w:rPr>
        <w:t>co.</w:t>
      </w:r>
      <w:r>
        <w:rPr>
          <w:spacing w:val="-5"/>
          <w:sz w:val="18"/>
        </w:rPr>
        <w:t> </w:t>
      </w:r>
      <w:r>
        <w:rPr>
          <w:sz w:val="18"/>
        </w:rPr>
        <w:t>3</w:t>
      </w:r>
      <w:r>
        <w:rPr>
          <w:spacing w:val="-3"/>
          <w:sz w:val="18"/>
        </w:rPr>
        <w:t> </w:t>
      </w:r>
      <w:r>
        <w:rPr>
          <w:sz w:val="18"/>
        </w:rPr>
        <w:t>lett.</w:t>
      </w:r>
      <w:r>
        <w:rPr>
          <w:spacing w:val="-5"/>
          <w:sz w:val="18"/>
        </w:rPr>
        <w:t> </w:t>
      </w:r>
      <w:r>
        <w:rPr>
          <w:sz w:val="18"/>
        </w:rPr>
        <w:t>h)</w:t>
      </w:r>
      <w:r>
        <w:rPr>
          <w:spacing w:val="-3"/>
          <w:sz w:val="18"/>
        </w:rPr>
        <w:t> </w:t>
      </w:r>
      <w:r>
        <w:rPr>
          <w:sz w:val="18"/>
        </w:rPr>
        <w:t>del</w:t>
      </w:r>
      <w:r>
        <w:rPr>
          <w:spacing w:val="-3"/>
          <w:sz w:val="18"/>
        </w:rPr>
        <w:t> </w:t>
      </w:r>
      <w:r>
        <w:rPr>
          <w:sz w:val="18"/>
        </w:rPr>
        <w:t>Codice). Per il concorrente </w:t>
      </w:r>
      <w:r>
        <w:rPr>
          <w:rFonts w:ascii="Arial"/>
          <w:b/>
          <w:sz w:val="18"/>
        </w:rPr>
        <w:t>impresa individuale</w:t>
      </w:r>
      <w:r>
        <w:rPr>
          <w:sz w:val="18"/>
        </w:rPr>
        <w:t>:</w:t>
      </w:r>
    </w:p>
    <w:p>
      <w:pPr>
        <w:tabs>
          <w:tab w:pos="9710" w:val="left" w:leader="none"/>
        </w:tabs>
        <w:spacing w:line="189" w:lineRule="exact" w:before="0"/>
        <w:ind w:left="140" w:right="0" w:firstLine="0"/>
        <w:jc w:val="left"/>
        <w:rPr>
          <w:rFonts w:ascii="Times New Roman"/>
          <w:sz w:val="18"/>
        </w:rPr>
      </w:pPr>
      <w:r>
        <w:rPr>
          <w:rFonts w:ascii="Arial"/>
          <w:b/>
          <w:sz w:val="18"/>
        </w:rPr>
        <w:t>(lett.</w:t>
      </w:r>
      <w:r>
        <w:rPr>
          <w:rFonts w:ascii="Arial"/>
          <w:b/>
          <w:spacing w:val="-1"/>
          <w:sz w:val="18"/>
        </w:rPr>
        <w:t> </w:t>
      </w:r>
      <w:r>
        <w:rPr>
          <w:rFonts w:ascii="Arial"/>
          <w:b/>
          <w:sz w:val="18"/>
        </w:rPr>
        <w:t>a) </w:t>
      </w:r>
      <w:r>
        <w:rPr>
          <w:sz w:val="18"/>
        </w:rPr>
        <w:t>titolari</w:t>
      </w:r>
      <w:r>
        <w:rPr>
          <w:spacing w:val="-3"/>
          <w:sz w:val="18"/>
        </w:rPr>
        <w:t> </w:t>
      </w:r>
      <w:r>
        <w:rPr>
          <w:sz w:val="18"/>
        </w:rPr>
        <w:t>e</w:t>
      </w:r>
      <w:r>
        <w:rPr>
          <w:spacing w:val="-1"/>
          <w:sz w:val="18"/>
        </w:rPr>
        <w:t> </w:t>
      </w:r>
      <w:r>
        <w:rPr>
          <w:sz w:val="18"/>
        </w:rPr>
        <w:t>direttori</w:t>
      </w:r>
      <w:r>
        <w:rPr>
          <w:spacing w:val="-1"/>
          <w:sz w:val="18"/>
        </w:rPr>
        <w:t> </w:t>
      </w:r>
      <w:r>
        <w:rPr>
          <w:sz w:val="18"/>
        </w:rPr>
        <w:t>tecnici</w:t>
      </w:r>
      <w:r>
        <w:rPr>
          <w:spacing w:val="-1"/>
          <w:sz w:val="18"/>
        </w:rPr>
        <w:t> </w:t>
      </w:r>
      <w:r>
        <w:rPr>
          <w:rFonts w:ascii="Times New Roman"/>
          <w:sz w:val="18"/>
          <w:u w:val="single"/>
        </w:rPr>
        <w:tab/>
      </w:r>
    </w:p>
    <w:p>
      <w:pPr>
        <w:pStyle w:val="BodyText"/>
        <w:spacing w:before="58"/>
        <w:rPr>
          <w:rFonts w:ascii="Times New Roman"/>
          <w:sz w:val="20"/>
        </w:rPr>
      </w:pPr>
      <w:r>
        <w:rPr>
          <w:rFonts w:ascii="Times New Roman"/>
          <w:sz w:val="20"/>
        </w:rPr>
        <mc:AlternateContent>
          <mc:Choice Requires="wps">
            <w:drawing>
              <wp:anchor distT="0" distB="0" distL="0" distR="0" allowOverlap="1" layoutInCell="1" locked="0" behindDoc="1" simplePos="0" relativeHeight="487592448">
                <wp:simplePos x="0" y="0"/>
                <wp:positionH relativeFrom="page">
                  <wp:posOffset>719327</wp:posOffset>
                </wp:positionH>
                <wp:positionV relativeFrom="paragraph">
                  <wp:posOffset>198307</wp:posOffset>
                </wp:positionV>
                <wp:extent cx="6096635" cy="1270"/>
                <wp:effectExtent l="0" t="0" r="0" b="0"/>
                <wp:wrapTopAndBottom/>
                <wp:docPr id="10" name="Graphic 10"/>
                <wp:cNvGraphicFramePr>
                  <a:graphicFrameLocks/>
                </wp:cNvGraphicFramePr>
                <a:graphic>
                  <a:graphicData uri="http://schemas.microsoft.com/office/word/2010/wordprocessingShape">
                    <wps:wsp>
                      <wps:cNvPr id="10" name="Graphic 10"/>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15.61473pt;width:480.05pt;height:.1pt;mso-position-horizontal-relative:page;mso-position-vertical-relative:paragraph;z-index:-15724032;mso-wrap-distance-left:0;mso-wrap-distance-right:0" id="docshape10" coordorigin="1133,312" coordsize="9601,0" path="m1133,312l10733,312e" filled="false" stroked="true" strokeweight=".571359pt" strokecolor="#000000">
                <v:path arrowok="t"/>
                <v:stroke dashstyle="solid"/>
                <w10:wrap type="topAndBottom"/>
              </v:shape>
            </w:pict>
          </mc:Fallback>
        </mc:AlternateContent>
      </w:r>
    </w:p>
    <w:p>
      <w:pPr>
        <w:spacing w:before="114"/>
        <w:ind w:left="140" w:right="0" w:firstLine="0"/>
        <w:jc w:val="left"/>
        <w:rPr>
          <w:sz w:val="18"/>
        </w:rPr>
      </w:pPr>
      <w:r>
        <w:rPr>
          <w:sz w:val="18"/>
        </w:rPr>
        <w:t>Per</w:t>
      </w:r>
      <w:r>
        <w:rPr>
          <w:spacing w:val="-5"/>
          <w:sz w:val="18"/>
        </w:rPr>
        <w:t> </w:t>
      </w:r>
      <w:r>
        <w:rPr>
          <w:sz w:val="18"/>
        </w:rPr>
        <w:t>il</w:t>
      </w:r>
      <w:r>
        <w:rPr>
          <w:spacing w:val="-4"/>
          <w:sz w:val="18"/>
        </w:rPr>
        <w:t> </w:t>
      </w:r>
      <w:r>
        <w:rPr>
          <w:sz w:val="18"/>
        </w:rPr>
        <w:t>concorrente</w:t>
      </w:r>
      <w:r>
        <w:rPr>
          <w:spacing w:val="-3"/>
          <w:sz w:val="18"/>
        </w:rPr>
        <w:t> </w:t>
      </w:r>
      <w:r>
        <w:rPr>
          <w:rFonts w:ascii="Arial" w:hAnsi="Arial"/>
          <w:b/>
          <w:sz w:val="18"/>
        </w:rPr>
        <w:t>società</w:t>
      </w:r>
      <w:r>
        <w:rPr>
          <w:rFonts w:ascii="Arial" w:hAnsi="Arial"/>
          <w:b/>
          <w:spacing w:val="-2"/>
          <w:sz w:val="18"/>
        </w:rPr>
        <w:t> </w:t>
      </w:r>
      <w:r>
        <w:rPr>
          <w:rFonts w:ascii="Arial" w:hAnsi="Arial"/>
          <w:b/>
          <w:sz w:val="18"/>
        </w:rPr>
        <w:t>in</w:t>
      </w:r>
      <w:r>
        <w:rPr>
          <w:rFonts w:ascii="Arial" w:hAnsi="Arial"/>
          <w:b/>
          <w:spacing w:val="-4"/>
          <w:sz w:val="18"/>
        </w:rPr>
        <w:t> </w:t>
      </w:r>
      <w:r>
        <w:rPr>
          <w:rFonts w:ascii="Arial" w:hAnsi="Arial"/>
          <w:b/>
          <w:sz w:val="18"/>
        </w:rPr>
        <w:t>nome</w:t>
      </w:r>
      <w:r>
        <w:rPr>
          <w:rFonts w:ascii="Arial" w:hAnsi="Arial"/>
          <w:b/>
          <w:spacing w:val="-3"/>
          <w:sz w:val="18"/>
        </w:rPr>
        <w:t> </w:t>
      </w:r>
      <w:r>
        <w:rPr>
          <w:rFonts w:ascii="Arial" w:hAnsi="Arial"/>
          <w:b/>
          <w:sz w:val="18"/>
        </w:rPr>
        <w:t>collettivo</w:t>
      </w:r>
      <w:r>
        <w:rPr>
          <w:rFonts w:ascii="Arial" w:hAnsi="Arial"/>
          <w:b/>
          <w:spacing w:val="-2"/>
          <w:sz w:val="18"/>
        </w:rPr>
        <w:t> </w:t>
      </w:r>
      <w:r>
        <w:rPr>
          <w:rFonts w:ascii="Arial" w:hAnsi="Arial"/>
          <w:b/>
          <w:sz w:val="18"/>
        </w:rPr>
        <w:t>o</w:t>
      </w:r>
      <w:r>
        <w:rPr>
          <w:rFonts w:ascii="Arial" w:hAnsi="Arial"/>
          <w:b/>
          <w:spacing w:val="-3"/>
          <w:sz w:val="18"/>
        </w:rPr>
        <w:t> </w:t>
      </w:r>
      <w:r>
        <w:rPr>
          <w:rFonts w:ascii="Arial" w:hAnsi="Arial"/>
          <w:b/>
          <w:sz w:val="18"/>
        </w:rPr>
        <w:t>in</w:t>
      </w:r>
      <w:r>
        <w:rPr>
          <w:rFonts w:ascii="Arial" w:hAnsi="Arial"/>
          <w:b/>
          <w:spacing w:val="-2"/>
          <w:sz w:val="18"/>
        </w:rPr>
        <w:t> </w:t>
      </w:r>
      <w:r>
        <w:rPr>
          <w:rFonts w:ascii="Arial" w:hAnsi="Arial"/>
          <w:b/>
          <w:sz w:val="18"/>
        </w:rPr>
        <w:t>accomandita</w:t>
      </w:r>
      <w:r>
        <w:rPr>
          <w:rFonts w:ascii="Arial" w:hAnsi="Arial"/>
          <w:b/>
          <w:spacing w:val="-2"/>
          <w:sz w:val="18"/>
        </w:rPr>
        <w:t> semplice</w:t>
      </w:r>
      <w:r>
        <w:rPr>
          <w:spacing w:val="-2"/>
          <w:sz w:val="18"/>
        </w:rPr>
        <w:t>:</w:t>
      </w:r>
    </w:p>
    <w:p>
      <w:pPr>
        <w:tabs>
          <w:tab w:pos="9769" w:val="left" w:leader="none"/>
        </w:tabs>
        <w:spacing w:before="115"/>
        <w:ind w:left="140" w:right="0" w:firstLine="0"/>
        <w:jc w:val="left"/>
        <w:rPr>
          <w:rFonts w:ascii="Times New Roman"/>
          <w:sz w:val="18"/>
        </w:rPr>
      </w:pPr>
      <w:r>
        <w:rPr>
          <w:rFonts w:ascii="Arial"/>
          <w:b/>
          <w:sz w:val="18"/>
        </w:rPr>
        <w:t>(lett. b,</w:t>
      </w:r>
      <w:r>
        <w:rPr>
          <w:rFonts w:ascii="Arial"/>
          <w:b/>
          <w:spacing w:val="-2"/>
          <w:sz w:val="18"/>
        </w:rPr>
        <w:t> </w:t>
      </w:r>
      <w:r>
        <w:rPr>
          <w:rFonts w:ascii="Arial"/>
          <w:b/>
          <w:sz w:val="18"/>
        </w:rPr>
        <w:t>c) </w:t>
      </w:r>
      <w:r>
        <w:rPr>
          <w:sz w:val="18"/>
        </w:rPr>
        <w:t>soci</w:t>
      </w:r>
      <w:r>
        <w:rPr>
          <w:spacing w:val="-2"/>
          <w:sz w:val="18"/>
        </w:rPr>
        <w:t> </w:t>
      </w:r>
      <w:r>
        <w:rPr>
          <w:sz w:val="18"/>
        </w:rPr>
        <w:t>e direttori tecnici </w:t>
      </w:r>
      <w:r>
        <w:rPr>
          <w:rFonts w:ascii="Times New Roman"/>
          <w:sz w:val="18"/>
          <w:u w:val="single"/>
        </w:rPr>
        <w:tab/>
      </w:r>
    </w:p>
    <w:p>
      <w:pPr>
        <w:pStyle w:val="BodyText"/>
        <w:spacing w:before="57"/>
        <w:rPr>
          <w:rFonts w:ascii="Times New Roman"/>
          <w:sz w:val="20"/>
        </w:rPr>
      </w:pPr>
      <w:r>
        <w:rPr>
          <w:rFonts w:ascii="Times New Roman"/>
          <w:sz w:val="20"/>
        </w:rPr>
        <mc:AlternateContent>
          <mc:Choice Requires="wps">
            <w:drawing>
              <wp:anchor distT="0" distB="0" distL="0" distR="0" allowOverlap="1" layoutInCell="1" locked="0" behindDoc="1" simplePos="0" relativeHeight="487592960">
                <wp:simplePos x="0" y="0"/>
                <wp:positionH relativeFrom="page">
                  <wp:posOffset>719327</wp:posOffset>
                </wp:positionH>
                <wp:positionV relativeFrom="paragraph">
                  <wp:posOffset>197689</wp:posOffset>
                </wp:positionV>
                <wp:extent cx="6096635" cy="1270"/>
                <wp:effectExtent l="0" t="0" r="0" b="0"/>
                <wp:wrapTopAndBottom/>
                <wp:docPr id="11" name="Graphic 11"/>
                <wp:cNvGraphicFramePr>
                  <a:graphicFrameLocks/>
                </wp:cNvGraphicFramePr>
                <a:graphic>
                  <a:graphicData uri="http://schemas.microsoft.com/office/word/2010/wordprocessingShape">
                    <wps:wsp>
                      <wps:cNvPr id="11" name="Graphic 11"/>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15.566078pt;width:480.05pt;height:.1pt;mso-position-horizontal-relative:page;mso-position-vertical-relative:paragraph;z-index:-15723520;mso-wrap-distance-left:0;mso-wrap-distance-right:0" id="docshape11" coordorigin="1133,311" coordsize="9601,0" path="m1133,311l10733,311e" filled="false" stroked="true" strokeweight=".571359pt" strokecolor="#000000">
                <v:path arrowok="t"/>
                <v:stroke dashstyle="solid"/>
                <w10:wrap type="topAndBottom"/>
              </v:shape>
            </w:pict>
          </mc:Fallback>
        </mc:AlternateContent>
      </w:r>
    </w:p>
    <w:p>
      <w:pPr>
        <w:spacing w:before="114"/>
        <w:ind w:left="140" w:right="0" w:firstLine="0"/>
        <w:jc w:val="left"/>
        <w:rPr>
          <w:sz w:val="18"/>
        </w:rPr>
      </w:pPr>
      <w:r>
        <w:rPr>
          <w:sz w:val="18"/>
        </w:rPr>
        <w:t>Per</w:t>
      </w:r>
      <w:r>
        <w:rPr>
          <w:spacing w:val="-3"/>
          <w:sz w:val="18"/>
        </w:rPr>
        <w:t> </w:t>
      </w:r>
      <w:r>
        <w:rPr>
          <w:sz w:val="18"/>
        </w:rPr>
        <w:t>il</w:t>
      </w:r>
      <w:r>
        <w:rPr>
          <w:spacing w:val="-4"/>
          <w:sz w:val="18"/>
        </w:rPr>
        <w:t> </w:t>
      </w:r>
      <w:r>
        <w:rPr>
          <w:sz w:val="18"/>
        </w:rPr>
        <w:t>concorrente</w:t>
      </w:r>
      <w:r>
        <w:rPr>
          <w:spacing w:val="-4"/>
          <w:sz w:val="18"/>
        </w:rPr>
        <w:t> </w:t>
      </w:r>
      <w:r>
        <w:rPr>
          <w:sz w:val="18"/>
        </w:rPr>
        <w:t>in</w:t>
      </w:r>
      <w:r>
        <w:rPr>
          <w:spacing w:val="-2"/>
          <w:sz w:val="18"/>
        </w:rPr>
        <w:t> </w:t>
      </w:r>
      <w:r>
        <w:rPr>
          <w:sz w:val="18"/>
        </w:rPr>
        <w:t>forma</w:t>
      </w:r>
      <w:r>
        <w:rPr>
          <w:spacing w:val="-4"/>
          <w:sz w:val="18"/>
        </w:rPr>
        <w:t> </w:t>
      </w:r>
      <w:r>
        <w:rPr>
          <w:sz w:val="18"/>
        </w:rPr>
        <w:t>di</w:t>
      </w:r>
      <w:r>
        <w:rPr>
          <w:spacing w:val="-1"/>
          <w:sz w:val="18"/>
        </w:rPr>
        <w:t> </w:t>
      </w:r>
      <w:r>
        <w:rPr>
          <w:rFonts w:ascii="Arial" w:hAnsi="Arial"/>
          <w:b/>
          <w:sz w:val="18"/>
        </w:rPr>
        <w:t>altre</w:t>
      </w:r>
      <w:r>
        <w:rPr>
          <w:rFonts w:ascii="Arial" w:hAnsi="Arial"/>
          <w:b/>
          <w:spacing w:val="-2"/>
          <w:sz w:val="18"/>
        </w:rPr>
        <w:t> </w:t>
      </w:r>
      <w:r>
        <w:rPr>
          <w:rFonts w:ascii="Arial" w:hAnsi="Arial"/>
          <w:b/>
          <w:sz w:val="18"/>
        </w:rPr>
        <w:t>tipologie</w:t>
      </w:r>
      <w:r>
        <w:rPr>
          <w:rFonts w:ascii="Arial" w:hAnsi="Arial"/>
          <w:b/>
          <w:spacing w:val="-2"/>
          <w:sz w:val="18"/>
        </w:rPr>
        <w:t> </w:t>
      </w:r>
      <w:r>
        <w:rPr>
          <w:rFonts w:ascii="Arial" w:hAnsi="Arial"/>
          <w:b/>
          <w:sz w:val="18"/>
        </w:rPr>
        <w:t>di</w:t>
      </w:r>
      <w:r>
        <w:rPr>
          <w:rFonts w:ascii="Arial" w:hAnsi="Arial"/>
          <w:b/>
          <w:spacing w:val="-4"/>
          <w:sz w:val="18"/>
        </w:rPr>
        <w:t> </w:t>
      </w:r>
      <w:r>
        <w:rPr>
          <w:rFonts w:ascii="Arial" w:hAnsi="Arial"/>
          <w:b/>
          <w:sz w:val="18"/>
        </w:rPr>
        <w:t>società,</w:t>
      </w:r>
      <w:r>
        <w:rPr>
          <w:rFonts w:ascii="Arial" w:hAnsi="Arial"/>
          <w:b/>
          <w:spacing w:val="-4"/>
          <w:sz w:val="18"/>
        </w:rPr>
        <w:t> </w:t>
      </w:r>
      <w:r>
        <w:rPr>
          <w:rFonts w:ascii="Arial" w:hAnsi="Arial"/>
          <w:b/>
          <w:sz w:val="18"/>
        </w:rPr>
        <w:t>consorzi,</w:t>
      </w:r>
      <w:r>
        <w:rPr>
          <w:rFonts w:ascii="Arial" w:hAnsi="Arial"/>
          <w:b/>
          <w:spacing w:val="-3"/>
          <w:sz w:val="18"/>
        </w:rPr>
        <w:t> </w:t>
      </w:r>
      <w:r>
        <w:rPr>
          <w:rFonts w:ascii="Arial" w:hAnsi="Arial"/>
          <w:b/>
          <w:spacing w:val="-2"/>
          <w:sz w:val="18"/>
        </w:rPr>
        <w:t>ecc.</w:t>
      </w:r>
      <w:r>
        <w:rPr>
          <w:spacing w:val="-2"/>
          <w:sz w:val="18"/>
        </w:rPr>
        <w:t>:</w:t>
      </w:r>
    </w:p>
    <w:p>
      <w:pPr>
        <w:pStyle w:val="BodyText"/>
        <w:tabs>
          <w:tab w:pos="9710" w:val="left" w:leader="none"/>
        </w:tabs>
        <w:spacing w:line="369" w:lineRule="auto" w:before="115"/>
        <w:ind w:left="140" w:right="209"/>
        <w:rPr>
          <w:rFonts w:ascii="Times New Roman" w:hAnsi="Times New Roman"/>
        </w:rPr>
      </w:pPr>
      <w:r>
        <w:rPr>
          <w:rFonts w:ascii="Arial" w:hAnsi="Arial"/>
          <w:b/>
        </w:rPr>
        <w:t>(lett.</w:t>
      </w:r>
      <w:r>
        <w:rPr>
          <w:rFonts w:ascii="Arial" w:hAnsi="Arial"/>
          <w:b/>
          <w:spacing w:val="-2"/>
        </w:rPr>
        <w:t> </w:t>
      </w:r>
      <w:r>
        <w:rPr>
          <w:rFonts w:ascii="Arial" w:hAnsi="Arial"/>
          <w:b/>
        </w:rPr>
        <w:t>e,</w:t>
      </w:r>
      <w:r>
        <w:rPr>
          <w:rFonts w:ascii="Arial" w:hAnsi="Arial"/>
          <w:b/>
          <w:spacing w:val="-2"/>
        </w:rPr>
        <w:t> </w:t>
      </w:r>
      <w:r>
        <w:rPr>
          <w:rFonts w:ascii="Arial" w:hAnsi="Arial"/>
          <w:b/>
        </w:rPr>
        <w:t>f,</w:t>
      </w:r>
      <w:r>
        <w:rPr>
          <w:rFonts w:ascii="Arial" w:hAnsi="Arial"/>
          <w:b/>
          <w:spacing w:val="-2"/>
        </w:rPr>
        <w:t> </w:t>
      </w:r>
      <w:r>
        <w:rPr>
          <w:rFonts w:ascii="Arial" w:hAnsi="Arial"/>
          <w:b/>
        </w:rPr>
        <w:t>g,</w:t>
      </w:r>
      <w:r>
        <w:rPr>
          <w:rFonts w:ascii="Arial" w:hAnsi="Arial"/>
          <w:b/>
          <w:spacing w:val="-2"/>
        </w:rPr>
        <w:t> </w:t>
      </w:r>
      <w:r>
        <w:rPr>
          <w:rFonts w:ascii="Arial" w:hAnsi="Arial"/>
          <w:b/>
        </w:rPr>
        <w:t>h)</w:t>
      </w:r>
      <w:r>
        <w:rPr>
          <w:rFonts w:ascii="Arial" w:hAnsi="Arial"/>
          <w:b/>
          <w:spacing w:val="-3"/>
        </w:rPr>
        <w:t> </w:t>
      </w:r>
      <w:r>
        <w:rPr/>
        <w:t>membri</w:t>
      </w:r>
      <w:r>
        <w:rPr>
          <w:spacing w:val="-2"/>
        </w:rPr>
        <w:t> </w:t>
      </w:r>
      <w:r>
        <w:rPr/>
        <w:t>del</w:t>
      </w:r>
      <w:r>
        <w:rPr>
          <w:spacing w:val="-2"/>
        </w:rPr>
        <w:t> </w:t>
      </w:r>
      <w:r>
        <w:rPr/>
        <w:t>consiglio</w:t>
      </w:r>
      <w:r>
        <w:rPr>
          <w:spacing w:val="-4"/>
        </w:rPr>
        <w:t> </w:t>
      </w:r>
      <w:r>
        <w:rPr/>
        <w:t>d’amministrazione</w:t>
      </w:r>
      <w:r>
        <w:rPr>
          <w:spacing w:val="-2"/>
        </w:rPr>
        <w:t> </w:t>
      </w:r>
      <w:r>
        <w:rPr/>
        <w:t>cui</w:t>
      </w:r>
      <w:r>
        <w:rPr>
          <w:spacing w:val="-4"/>
        </w:rPr>
        <w:t> </w:t>
      </w:r>
      <w:r>
        <w:rPr/>
        <w:t>sia</w:t>
      </w:r>
      <w:r>
        <w:rPr>
          <w:spacing w:val="-2"/>
        </w:rPr>
        <w:t> </w:t>
      </w:r>
      <w:r>
        <w:rPr/>
        <w:t>stata</w:t>
      </w:r>
      <w:r>
        <w:rPr>
          <w:spacing w:val="-2"/>
        </w:rPr>
        <w:t> </w:t>
      </w:r>
      <w:r>
        <w:rPr/>
        <w:t>conferita</w:t>
      </w:r>
      <w:r>
        <w:rPr>
          <w:spacing w:val="-4"/>
        </w:rPr>
        <w:t> </w:t>
      </w:r>
      <w:r>
        <w:rPr/>
        <w:t>la</w:t>
      </w:r>
      <w:r>
        <w:rPr>
          <w:spacing w:val="-4"/>
        </w:rPr>
        <w:t> </w:t>
      </w:r>
      <w:r>
        <w:rPr/>
        <w:t>legale</w:t>
      </w:r>
      <w:r>
        <w:rPr>
          <w:spacing w:val="-2"/>
        </w:rPr>
        <w:t> </w:t>
      </w:r>
      <w:r>
        <w:rPr/>
        <w:t>rappresentanza, membri</w:t>
      </w:r>
      <w:r>
        <w:rPr>
          <w:spacing w:val="-4"/>
        </w:rPr>
        <w:t> </w:t>
      </w:r>
      <w:r>
        <w:rPr/>
        <w:t>di</w:t>
      </w:r>
      <w:r>
        <w:rPr>
          <w:spacing w:val="-2"/>
        </w:rPr>
        <w:t> </w:t>
      </w:r>
      <w:r>
        <w:rPr/>
        <w:t>organi di direzione o di vigilanza, soggetti con potere di rappresentanza, di direzione o di controllo: </w:t>
      </w:r>
      <w:r>
        <w:rPr>
          <w:rFonts w:ascii="Times New Roman" w:hAnsi="Times New Roman"/>
          <w:u w:val="single"/>
        </w:rPr>
        <w:tab/>
      </w:r>
    </w:p>
    <w:p>
      <w:pPr>
        <w:pStyle w:val="BodyText"/>
        <w:spacing w:before="3"/>
        <w:rPr>
          <w:rFonts w:ascii="Times New Roman"/>
          <w:sz w:val="15"/>
        </w:rPr>
      </w:pPr>
      <w:r>
        <w:rPr>
          <w:rFonts w:ascii="Times New Roman"/>
          <w:sz w:val="15"/>
        </w:rPr>
        <mc:AlternateContent>
          <mc:Choice Requires="wps">
            <w:drawing>
              <wp:anchor distT="0" distB="0" distL="0" distR="0" allowOverlap="1" layoutInCell="1" locked="0" behindDoc="1" simplePos="0" relativeHeight="487593472">
                <wp:simplePos x="0" y="0"/>
                <wp:positionH relativeFrom="page">
                  <wp:posOffset>719327</wp:posOffset>
                </wp:positionH>
                <wp:positionV relativeFrom="paragraph">
                  <wp:posOffset>126998</wp:posOffset>
                </wp:positionV>
                <wp:extent cx="6096635" cy="1270"/>
                <wp:effectExtent l="0" t="0" r="0" b="0"/>
                <wp:wrapTopAndBottom/>
                <wp:docPr id="12" name="Graphic 12"/>
                <wp:cNvGraphicFramePr>
                  <a:graphicFrameLocks/>
                </wp:cNvGraphicFramePr>
                <a:graphic>
                  <a:graphicData uri="http://schemas.microsoft.com/office/word/2010/wordprocessingShape">
                    <wps:wsp>
                      <wps:cNvPr id="12" name="Graphic 12"/>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9.999898pt;width:480.05pt;height:.1pt;mso-position-horizontal-relative:page;mso-position-vertical-relative:paragraph;z-index:-15723008;mso-wrap-distance-left:0;mso-wrap-distance-right:0" id="docshape12" coordorigin="1133,200" coordsize="9601,0" path="m1133,200l10733,200e" filled="false" stroked="true" strokeweight=".571359pt" strokecolor="#000000">
                <v:path arrowok="t"/>
                <v:stroke dashstyle="solid"/>
                <w10:wrap type="topAndBottom"/>
              </v:shape>
            </w:pict>
          </mc:Fallback>
        </mc:AlternateContent>
      </w:r>
      <w:r>
        <w:rPr>
          <w:rFonts w:ascii="Times New Roman"/>
          <w:sz w:val="15"/>
        </w:rPr>
        <mc:AlternateContent>
          <mc:Choice Requires="wps">
            <w:drawing>
              <wp:anchor distT="0" distB="0" distL="0" distR="0" allowOverlap="1" layoutInCell="1" locked="0" behindDoc="1" simplePos="0" relativeHeight="487593984">
                <wp:simplePos x="0" y="0"/>
                <wp:positionH relativeFrom="page">
                  <wp:posOffset>719327</wp:posOffset>
                </wp:positionH>
                <wp:positionV relativeFrom="paragraph">
                  <wp:posOffset>331214</wp:posOffset>
                </wp:positionV>
                <wp:extent cx="6096635" cy="1270"/>
                <wp:effectExtent l="0" t="0" r="0" b="0"/>
                <wp:wrapTopAndBottom/>
                <wp:docPr id="13" name="Graphic 13"/>
                <wp:cNvGraphicFramePr>
                  <a:graphicFrameLocks/>
                </wp:cNvGraphicFramePr>
                <a:graphic>
                  <a:graphicData uri="http://schemas.microsoft.com/office/word/2010/wordprocessingShape">
                    <wps:wsp>
                      <wps:cNvPr id="13" name="Graphic 13"/>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26.079914pt;width:480.05pt;height:.1pt;mso-position-horizontal-relative:page;mso-position-vertical-relative:paragraph;z-index:-15722496;mso-wrap-distance-left:0;mso-wrap-distance-right:0" id="docshape13" coordorigin="1133,522" coordsize="9601,0" path="m1133,522l10733,522e" filled="false" stroked="true" strokeweight=".571359pt" strokecolor="#000000">
                <v:path arrowok="t"/>
                <v:stroke dashstyle="solid"/>
                <w10:wrap type="topAndBottom"/>
              </v:shape>
            </w:pict>
          </mc:Fallback>
        </mc:AlternateContent>
      </w:r>
      <w:r>
        <w:rPr>
          <w:rFonts w:ascii="Times New Roman"/>
          <w:sz w:val="15"/>
        </w:rPr>
        <mc:AlternateContent>
          <mc:Choice Requires="wps">
            <w:drawing>
              <wp:anchor distT="0" distB="0" distL="0" distR="0" allowOverlap="1" layoutInCell="1" locked="0" behindDoc="1" simplePos="0" relativeHeight="487594496">
                <wp:simplePos x="0" y="0"/>
                <wp:positionH relativeFrom="page">
                  <wp:posOffset>719327</wp:posOffset>
                </wp:positionH>
                <wp:positionV relativeFrom="paragraph">
                  <wp:posOffset>533906</wp:posOffset>
                </wp:positionV>
                <wp:extent cx="6099810" cy="1270"/>
                <wp:effectExtent l="0" t="0" r="0" b="0"/>
                <wp:wrapTopAndBottom/>
                <wp:docPr id="14" name="Graphic 14"/>
                <wp:cNvGraphicFramePr>
                  <a:graphicFrameLocks/>
                </wp:cNvGraphicFramePr>
                <a:graphic>
                  <a:graphicData uri="http://schemas.microsoft.com/office/word/2010/wordprocessingShape">
                    <wps:wsp>
                      <wps:cNvPr id="14" name="Graphic 14"/>
                      <wps:cNvSpPr/>
                      <wps:spPr>
                        <a:xfrm>
                          <a:off x="0" y="0"/>
                          <a:ext cx="6099810" cy="1270"/>
                        </a:xfrm>
                        <a:custGeom>
                          <a:avLst/>
                          <a:gdLst/>
                          <a:ahLst/>
                          <a:cxnLst/>
                          <a:rect l="l" t="t" r="r" b="b"/>
                          <a:pathLst>
                            <a:path w="6099810" h="0">
                              <a:moveTo>
                                <a:pt x="0" y="0"/>
                              </a:moveTo>
                              <a:lnTo>
                                <a:pt x="6099205"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42.039906pt;width:480.3pt;height:.1pt;mso-position-horizontal-relative:page;mso-position-vertical-relative:paragraph;z-index:-15721984;mso-wrap-distance-left:0;mso-wrap-distance-right:0" id="docshape14" coordorigin="1133,841" coordsize="9606,0" path="m1133,841l10738,841e" filled="false" stroked="true" strokeweight=".571359pt" strokecolor="#000000">
                <v:path arrowok="t"/>
                <v:stroke dashstyle="solid"/>
                <w10:wrap type="topAndBottom"/>
              </v:shape>
            </w:pict>
          </mc:Fallback>
        </mc:AlternateContent>
      </w:r>
    </w:p>
    <w:p>
      <w:pPr>
        <w:pStyle w:val="BodyText"/>
        <w:spacing w:before="61"/>
        <w:rPr>
          <w:rFonts w:ascii="Times New Roman"/>
          <w:sz w:val="20"/>
        </w:rPr>
      </w:pPr>
    </w:p>
    <w:p>
      <w:pPr>
        <w:pStyle w:val="BodyText"/>
        <w:spacing w:before="59"/>
        <w:rPr>
          <w:rFonts w:ascii="Times New Roman"/>
          <w:sz w:val="20"/>
        </w:rPr>
      </w:pPr>
    </w:p>
    <w:p>
      <w:pPr>
        <w:tabs>
          <w:tab w:pos="3180" w:val="left" w:leader="none"/>
          <w:tab w:pos="6010" w:val="left" w:leader="none"/>
          <w:tab w:pos="9268" w:val="left" w:leader="none"/>
        </w:tabs>
        <w:spacing w:before="114"/>
        <w:ind w:left="140" w:right="0" w:firstLine="0"/>
        <w:jc w:val="left"/>
        <w:rPr>
          <w:sz w:val="18"/>
        </w:rPr>
      </w:pPr>
      <w:r>
        <w:rPr>
          <w:rFonts w:ascii="Arial"/>
          <w:b/>
          <w:spacing w:val="-2"/>
          <w:sz w:val="18"/>
        </w:rPr>
        <w:t>(lett.</w:t>
      </w:r>
      <w:r>
        <w:rPr>
          <w:rFonts w:ascii="Arial"/>
          <w:b/>
          <w:sz w:val="18"/>
        </w:rPr>
        <w:tab/>
      </w:r>
      <w:r>
        <w:rPr>
          <w:rFonts w:ascii="Arial"/>
          <w:b/>
          <w:spacing w:val="-5"/>
          <w:sz w:val="18"/>
        </w:rPr>
        <w:t>d)</w:t>
      </w:r>
      <w:r>
        <w:rPr>
          <w:rFonts w:ascii="Arial"/>
          <w:b/>
          <w:sz w:val="18"/>
        </w:rPr>
        <w:tab/>
      </w:r>
      <w:r>
        <w:rPr>
          <w:spacing w:val="-2"/>
          <w:sz w:val="18"/>
        </w:rPr>
        <w:t>direttori</w:t>
      </w:r>
      <w:r>
        <w:rPr>
          <w:sz w:val="18"/>
        </w:rPr>
        <w:tab/>
      </w:r>
      <w:r>
        <w:rPr>
          <w:spacing w:val="-2"/>
          <w:sz w:val="18"/>
        </w:rPr>
        <w:t>tecnici</w:t>
      </w:r>
    </w:p>
    <w:p>
      <w:pPr>
        <w:pStyle w:val="BodyText"/>
        <w:spacing w:before="60"/>
        <w:rPr>
          <w:sz w:val="20"/>
        </w:rPr>
      </w:pPr>
      <w:r>
        <w:rPr>
          <w:sz w:val="20"/>
        </w:rPr>
        <mc:AlternateContent>
          <mc:Choice Requires="wps">
            <w:drawing>
              <wp:anchor distT="0" distB="0" distL="0" distR="0" allowOverlap="1" layoutInCell="1" locked="0" behindDoc="1" simplePos="0" relativeHeight="487595008">
                <wp:simplePos x="0" y="0"/>
                <wp:positionH relativeFrom="page">
                  <wp:posOffset>719327</wp:posOffset>
                </wp:positionH>
                <wp:positionV relativeFrom="paragraph">
                  <wp:posOffset>199456</wp:posOffset>
                </wp:positionV>
                <wp:extent cx="4953635" cy="1270"/>
                <wp:effectExtent l="0" t="0" r="0" b="0"/>
                <wp:wrapTopAndBottom/>
                <wp:docPr id="15" name="Graphic 15"/>
                <wp:cNvGraphicFramePr>
                  <a:graphicFrameLocks/>
                </wp:cNvGraphicFramePr>
                <a:graphic>
                  <a:graphicData uri="http://schemas.microsoft.com/office/word/2010/wordprocessingShape">
                    <wps:wsp>
                      <wps:cNvPr id="15" name="Graphic 15"/>
                      <wps:cNvSpPr/>
                      <wps:spPr>
                        <a:xfrm>
                          <a:off x="0" y="0"/>
                          <a:ext cx="4953635" cy="1270"/>
                        </a:xfrm>
                        <a:custGeom>
                          <a:avLst/>
                          <a:gdLst/>
                          <a:ahLst/>
                          <a:cxnLst/>
                          <a:rect l="l" t="t" r="r" b="b"/>
                          <a:pathLst>
                            <a:path w="4953635" h="0">
                              <a:moveTo>
                                <a:pt x="0" y="0"/>
                              </a:moveTo>
                              <a:lnTo>
                                <a:pt x="4953208"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15.705208pt;width:390.05pt;height:.1pt;mso-position-horizontal-relative:page;mso-position-vertical-relative:paragraph;z-index:-15721472;mso-wrap-distance-left:0;mso-wrap-distance-right:0" id="docshape15" coordorigin="1133,314" coordsize="7801,0" path="m1133,314l8933,314e" filled="false" stroked="true" strokeweight=".571359pt" strokecolor="#000000">
                <v:path arrowok="t"/>
                <v:stroke dashstyle="solid"/>
                <w10:wrap type="topAndBottom"/>
              </v:shape>
            </w:pict>
          </mc:Fallback>
        </mc:AlternateContent>
      </w:r>
      <w:r>
        <w:rPr>
          <w:sz w:val="20"/>
        </w:rPr>
        <mc:AlternateContent>
          <mc:Choice Requires="wps">
            <w:drawing>
              <wp:anchor distT="0" distB="0" distL="0" distR="0" allowOverlap="1" layoutInCell="1" locked="0" behindDoc="1" simplePos="0" relativeHeight="487595520">
                <wp:simplePos x="0" y="0"/>
                <wp:positionH relativeFrom="page">
                  <wp:posOffset>719327</wp:posOffset>
                </wp:positionH>
                <wp:positionV relativeFrom="paragraph">
                  <wp:posOffset>402401</wp:posOffset>
                </wp:positionV>
                <wp:extent cx="6103620" cy="1270"/>
                <wp:effectExtent l="0" t="0" r="0" b="0"/>
                <wp:wrapTopAndBottom/>
                <wp:docPr id="16" name="Graphic 16"/>
                <wp:cNvGraphicFramePr>
                  <a:graphicFrameLocks/>
                </wp:cNvGraphicFramePr>
                <a:graphic>
                  <a:graphicData uri="http://schemas.microsoft.com/office/word/2010/wordprocessingShape">
                    <wps:wsp>
                      <wps:cNvPr id="16" name="Graphic 16"/>
                      <wps:cNvSpPr/>
                      <wps:spPr>
                        <a:xfrm>
                          <a:off x="0" y="0"/>
                          <a:ext cx="6103620" cy="1270"/>
                        </a:xfrm>
                        <a:custGeom>
                          <a:avLst/>
                          <a:gdLst/>
                          <a:ahLst/>
                          <a:cxnLst/>
                          <a:rect l="l" t="t" r="r" b="b"/>
                          <a:pathLst>
                            <a:path w="6103620" h="0">
                              <a:moveTo>
                                <a:pt x="0" y="0"/>
                              </a:moveTo>
                              <a:lnTo>
                                <a:pt x="6103345"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31.685188pt;width:480.6pt;height:.1pt;mso-position-horizontal-relative:page;mso-position-vertical-relative:paragraph;z-index:-15720960;mso-wrap-distance-left:0;mso-wrap-distance-right:0" id="docshape16" coordorigin="1133,634" coordsize="9612,0" path="m1133,634l10744,634e" filled="false" stroked="true" strokeweight=".571359pt" strokecolor="#000000">
                <v:path arrowok="t"/>
                <v:stroke dashstyle="solid"/>
                <w10:wrap type="topAndBottom"/>
              </v:shape>
            </w:pict>
          </mc:Fallback>
        </mc:AlternateContent>
      </w:r>
    </w:p>
    <w:p>
      <w:pPr>
        <w:pStyle w:val="BodyText"/>
        <w:spacing w:before="59"/>
        <w:rPr>
          <w:sz w:val="20"/>
        </w:rPr>
      </w:pPr>
    </w:p>
    <w:p>
      <w:pPr>
        <w:tabs>
          <w:tab w:pos="9782" w:val="left" w:leader="none"/>
        </w:tabs>
        <w:spacing w:before="114"/>
        <w:ind w:left="140" w:right="0" w:firstLine="0"/>
        <w:jc w:val="left"/>
        <w:rPr>
          <w:rFonts w:ascii="Times New Roman"/>
          <w:sz w:val="18"/>
        </w:rPr>
      </w:pPr>
      <w:r>
        <w:rPr>
          <w:rFonts w:ascii="Arial"/>
          <w:b/>
          <w:sz w:val="18"/>
        </w:rPr>
        <w:t>(lett. d)</w:t>
      </w:r>
      <w:r>
        <w:rPr>
          <w:rFonts w:ascii="Arial"/>
          <w:b/>
          <w:spacing w:val="-1"/>
          <w:sz w:val="18"/>
        </w:rPr>
        <w:t> </w:t>
      </w:r>
      <w:r>
        <w:rPr>
          <w:sz w:val="18"/>
        </w:rPr>
        <w:t>socio</w:t>
      </w:r>
      <w:r>
        <w:rPr>
          <w:spacing w:val="-1"/>
          <w:sz w:val="18"/>
        </w:rPr>
        <w:t> </w:t>
      </w:r>
      <w:r>
        <w:rPr>
          <w:sz w:val="18"/>
        </w:rPr>
        <w:t>unico </w:t>
      </w:r>
      <w:r>
        <w:rPr>
          <w:rFonts w:ascii="Times New Roman"/>
          <w:sz w:val="18"/>
          <w:u w:val="single"/>
        </w:rPr>
        <w:tab/>
      </w:r>
    </w:p>
    <w:p>
      <w:pPr>
        <w:pStyle w:val="BodyText"/>
        <w:spacing w:before="60"/>
        <w:rPr>
          <w:rFonts w:ascii="Times New Roman"/>
          <w:sz w:val="20"/>
        </w:rPr>
      </w:pPr>
      <w:r>
        <w:rPr>
          <w:rFonts w:ascii="Times New Roman"/>
          <w:sz w:val="20"/>
        </w:rPr>
        <mc:AlternateContent>
          <mc:Choice Requires="wps">
            <w:drawing>
              <wp:anchor distT="0" distB="0" distL="0" distR="0" allowOverlap="1" layoutInCell="1" locked="0" behindDoc="1" simplePos="0" relativeHeight="487596032">
                <wp:simplePos x="0" y="0"/>
                <wp:positionH relativeFrom="page">
                  <wp:posOffset>719327</wp:posOffset>
                </wp:positionH>
                <wp:positionV relativeFrom="paragraph">
                  <wp:posOffset>199456</wp:posOffset>
                </wp:positionV>
                <wp:extent cx="6096635" cy="1270"/>
                <wp:effectExtent l="0" t="0" r="0" b="0"/>
                <wp:wrapTopAndBottom/>
                <wp:docPr id="17" name="Graphic 17"/>
                <wp:cNvGraphicFramePr>
                  <a:graphicFrameLocks/>
                </wp:cNvGraphicFramePr>
                <a:graphic>
                  <a:graphicData uri="http://schemas.microsoft.com/office/word/2010/wordprocessingShape">
                    <wps:wsp>
                      <wps:cNvPr id="17" name="Graphic 17"/>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15.705208pt;width:480.05pt;height:.1pt;mso-position-horizontal-relative:page;mso-position-vertical-relative:paragraph;z-index:-15720448;mso-wrap-distance-left:0;mso-wrap-distance-right:0" id="docshape17" coordorigin="1133,314" coordsize="9601,0" path="m1133,314l10733,314e" filled="false" stroked="true" strokeweight=".571359pt" strokecolor="#000000">
                <v:path arrowok="t"/>
                <v:stroke dashstyle="solid"/>
                <w10:wrap type="topAndBottom"/>
              </v:shape>
            </w:pict>
          </mc:Fallback>
        </mc:AlternateContent>
      </w:r>
    </w:p>
    <w:p>
      <w:pPr>
        <w:tabs>
          <w:tab w:pos="9812" w:val="left" w:leader="none"/>
        </w:tabs>
        <w:spacing w:before="114"/>
        <w:ind w:left="140" w:right="0" w:firstLine="0"/>
        <w:jc w:val="left"/>
        <w:rPr>
          <w:rFonts w:ascii="Times New Roman"/>
          <w:sz w:val="18"/>
        </w:rPr>
      </w:pPr>
      <w:r>
        <w:rPr>
          <w:rFonts w:ascii="Arial"/>
          <w:b/>
          <w:sz w:val="18"/>
        </w:rPr>
        <w:t>(lett. i)</w:t>
      </w:r>
      <w:r>
        <w:rPr>
          <w:rFonts w:ascii="Arial"/>
          <w:b/>
          <w:spacing w:val="-1"/>
          <w:sz w:val="18"/>
        </w:rPr>
        <w:t> </w:t>
      </w:r>
      <w:r>
        <w:rPr>
          <w:sz w:val="18"/>
        </w:rPr>
        <w:t>amministratore</w:t>
      </w:r>
      <w:r>
        <w:rPr>
          <w:spacing w:val="-3"/>
          <w:sz w:val="18"/>
        </w:rPr>
        <w:t> </w:t>
      </w:r>
      <w:r>
        <w:rPr>
          <w:sz w:val="18"/>
        </w:rPr>
        <w:t>di</w:t>
      </w:r>
      <w:r>
        <w:rPr>
          <w:spacing w:val="-1"/>
          <w:sz w:val="18"/>
        </w:rPr>
        <w:t> </w:t>
      </w:r>
      <w:r>
        <w:rPr>
          <w:sz w:val="18"/>
        </w:rPr>
        <w:t>fatto</w:t>
      </w:r>
      <w:r>
        <w:rPr>
          <w:spacing w:val="-1"/>
          <w:sz w:val="18"/>
        </w:rPr>
        <w:t> </w:t>
      </w:r>
      <w:r>
        <w:rPr>
          <w:rFonts w:ascii="Times New Roman"/>
          <w:sz w:val="18"/>
          <w:u w:val="single"/>
        </w:rPr>
        <w:tab/>
      </w:r>
    </w:p>
    <w:p>
      <w:pPr>
        <w:pStyle w:val="BodyText"/>
        <w:spacing w:before="152"/>
        <w:rPr>
          <w:rFonts w:ascii="Times New Roman"/>
          <w:sz w:val="20"/>
        </w:rPr>
      </w:pPr>
      <w:r>
        <w:rPr>
          <w:rFonts w:ascii="Times New Roman"/>
          <w:sz w:val="20"/>
        </w:rPr>
        <mc:AlternateContent>
          <mc:Choice Requires="wps">
            <w:drawing>
              <wp:anchor distT="0" distB="0" distL="0" distR="0" allowOverlap="1" layoutInCell="1" locked="0" behindDoc="1" simplePos="0" relativeHeight="487596544">
                <wp:simplePos x="0" y="0"/>
                <wp:positionH relativeFrom="page">
                  <wp:posOffset>697991</wp:posOffset>
                </wp:positionH>
                <wp:positionV relativeFrom="paragraph">
                  <wp:posOffset>261169</wp:posOffset>
                </wp:positionV>
                <wp:extent cx="6164580" cy="798830"/>
                <wp:effectExtent l="0" t="0" r="0" b="0"/>
                <wp:wrapTopAndBottom/>
                <wp:docPr id="18" name="Textbox 18"/>
                <wp:cNvGraphicFramePr>
                  <a:graphicFrameLocks/>
                </wp:cNvGraphicFramePr>
                <a:graphic>
                  <a:graphicData uri="http://schemas.microsoft.com/office/word/2010/wordprocessingShape">
                    <wps:wsp>
                      <wps:cNvPr id="18" name="Textbox 18"/>
                      <wps:cNvSpPr txBox="1"/>
                      <wps:spPr>
                        <a:xfrm>
                          <a:off x="0" y="0"/>
                          <a:ext cx="6164580" cy="798830"/>
                        </a:xfrm>
                        <a:prstGeom prst="rect">
                          <a:avLst/>
                        </a:prstGeom>
                        <a:ln w="6095">
                          <a:solidFill>
                            <a:srgbClr val="000009"/>
                          </a:solidFill>
                          <a:prstDash val="solid"/>
                        </a:ln>
                      </wps:spPr>
                      <wps:txbx>
                        <w:txbxContent>
                          <w:p>
                            <w:pPr>
                              <w:spacing w:before="0"/>
                              <w:ind w:left="28" w:right="35" w:firstLine="0"/>
                              <w:jc w:val="both"/>
                              <w:rPr>
                                <w:sz w:val="14"/>
                              </w:rPr>
                            </w:pPr>
                            <w:r>
                              <w:rPr>
                                <w:sz w:val="14"/>
                              </w:rPr>
                              <w:t>I soggetti sopra indicati devono rendere le dichiarazioni previste dal </w:t>
                            </w:r>
                            <w:r>
                              <w:rPr>
                                <w:color w:val="000000"/>
                                <w:sz w:val="14"/>
                                <w:highlight w:val="yellow"/>
                                <w:u w:val="single"/>
                              </w:rPr>
                              <w:t>MODELLO 1.A</w:t>
                            </w:r>
                            <w:r>
                              <w:rPr>
                                <w:color w:val="000000"/>
                                <w:sz w:val="14"/>
                              </w:rPr>
                              <w:t>. Per l’esatta individuazione di tutti i soggetti obbligati si veda il</w:t>
                            </w:r>
                            <w:r>
                              <w:rPr>
                                <w:color w:val="000000"/>
                                <w:spacing w:val="40"/>
                                <w:sz w:val="14"/>
                              </w:rPr>
                              <w:t> </w:t>
                            </w:r>
                            <w:r>
                              <w:rPr>
                                <w:color w:val="000000"/>
                                <w:sz w:val="14"/>
                              </w:rPr>
                              <w:t>Comunicato del Presidente ANAC 8 novembre 2017.</w:t>
                            </w:r>
                          </w:p>
                          <w:p>
                            <w:pPr>
                              <w:spacing w:before="58"/>
                              <w:ind w:left="28" w:right="34" w:firstLine="0"/>
                              <w:jc w:val="both"/>
                              <w:rPr>
                                <w:sz w:val="14"/>
                              </w:rPr>
                            </w:pPr>
                            <w:r>
                              <w:rPr>
                                <w:sz w:val="14"/>
                              </w:rPr>
                              <w:t>Secondo il</w:t>
                            </w:r>
                            <w:r>
                              <w:rPr>
                                <w:spacing w:val="-1"/>
                                <w:sz w:val="14"/>
                              </w:rPr>
                              <w:t> </w:t>
                            </w:r>
                            <w:r>
                              <w:rPr>
                                <w:sz w:val="14"/>
                              </w:rPr>
                              <w:t>Comunicato del Presidente</w:t>
                            </w:r>
                            <w:r>
                              <w:rPr>
                                <w:spacing w:val="-5"/>
                                <w:sz w:val="14"/>
                              </w:rPr>
                              <w:t> </w:t>
                            </w:r>
                            <w:r>
                              <w:rPr>
                                <w:sz w:val="14"/>
                              </w:rPr>
                              <w:t>ANAC</w:t>
                            </w:r>
                            <w:r>
                              <w:rPr>
                                <w:spacing w:val="-1"/>
                                <w:sz w:val="14"/>
                              </w:rPr>
                              <w:t> </w:t>
                            </w:r>
                            <w:r>
                              <w:rPr>
                                <w:sz w:val="14"/>
                              </w:rPr>
                              <w:t>8/11/2017, il possesso dei requisiti</w:t>
                            </w:r>
                            <w:r>
                              <w:rPr>
                                <w:spacing w:val="-1"/>
                                <w:sz w:val="14"/>
                              </w:rPr>
                              <w:t> </w:t>
                            </w:r>
                            <w:r>
                              <w:rPr>
                                <w:sz w:val="14"/>
                              </w:rPr>
                              <w:t>può essere dichiarato</w:t>
                            </w:r>
                            <w:r>
                              <w:rPr>
                                <w:spacing w:val="-2"/>
                                <w:sz w:val="14"/>
                              </w:rPr>
                              <w:t> </w:t>
                            </w:r>
                            <w:r>
                              <w:rPr>
                                <w:sz w:val="14"/>
                              </w:rPr>
                              <w:t>dal</w:t>
                            </w:r>
                            <w:r>
                              <w:rPr>
                                <w:spacing w:val="-1"/>
                                <w:sz w:val="14"/>
                              </w:rPr>
                              <w:t> </w:t>
                            </w:r>
                            <w:r>
                              <w:rPr>
                                <w:sz w:val="14"/>
                              </w:rPr>
                              <w:t>legale</w:t>
                            </w:r>
                            <w:r>
                              <w:rPr>
                                <w:spacing w:val="-2"/>
                                <w:sz w:val="14"/>
                              </w:rPr>
                              <w:t> </w:t>
                            </w:r>
                            <w:r>
                              <w:rPr>
                                <w:sz w:val="14"/>
                              </w:rPr>
                              <w:t>rappresentante del concorrente</w:t>
                            </w:r>
                            <w:r>
                              <w:rPr>
                                <w:spacing w:val="-2"/>
                                <w:sz w:val="14"/>
                              </w:rPr>
                              <w:t> </w:t>
                            </w:r>
                            <w:r>
                              <w:rPr>
                                <w:sz w:val="14"/>
                              </w:rPr>
                              <w:t>per conto</w:t>
                            </w:r>
                            <w:r>
                              <w:rPr>
                                <w:spacing w:val="40"/>
                                <w:sz w:val="14"/>
                              </w:rPr>
                              <w:t> </w:t>
                            </w:r>
                            <w:r>
                              <w:rPr>
                                <w:sz w:val="14"/>
                              </w:rPr>
                              <w:t>di tutti i soggetti elencati, indicando i dati identificativi degli stessi</w:t>
                            </w:r>
                            <w:r>
                              <w:rPr>
                                <w:spacing w:val="18"/>
                                <w:sz w:val="14"/>
                              </w:rPr>
                              <w:t> </w:t>
                            </w:r>
                            <w:r>
                              <w:rPr>
                                <w:sz w:val="14"/>
                              </w:rPr>
                              <w:t>e ferma l’applicazione delle sanzioni penali previste dall’art. 76 del DPR 445/2000 nel</w:t>
                            </w:r>
                            <w:r>
                              <w:rPr>
                                <w:spacing w:val="40"/>
                                <w:sz w:val="14"/>
                              </w:rPr>
                              <w:t> </w:t>
                            </w:r>
                            <w:r>
                              <w:rPr>
                                <w:sz w:val="14"/>
                              </w:rPr>
                              <w:t>caso di dichiarazioni false.</w:t>
                            </w:r>
                            <w:r>
                              <w:rPr>
                                <w:spacing w:val="-4"/>
                                <w:sz w:val="14"/>
                              </w:rPr>
                              <w:t> </w:t>
                            </w:r>
                            <w:r>
                              <w:rPr>
                                <w:sz w:val="14"/>
                              </w:rPr>
                              <w:t>A</w:t>
                            </w:r>
                            <w:r>
                              <w:rPr>
                                <w:spacing w:val="-4"/>
                                <w:sz w:val="14"/>
                              </w:rPr>
                              <w:t> </w:t>
                            </w:r>
                            <w:r>
                              <w:rPr>
                                <w:sz w:val="14"/>
                              </w:rPr>
                              <w:t>tale scopo, il legale rappresentante può utilizzare il </w:t>
                            </w:r>
                            <w:r>
                              <w:rPr>
                                <w:color w:val="000000"/>
                                <w:sz w:val="14"/>
                                <w:highlight w:val="yellow"/>
                                <w:u w:val="single"/>
                              </w:rPr>
                              <w:t>MODELLO 1.A.II.</w:t>
                            </w:r>
                          </w:p>
                          <w:p>
                            <w:pPr>
                              <w:spacing w:before="59"/>
                              <w:ind w:left="28" w:right="34" w:firstLine="0"/>
                              <w:jc w:val="both"/>
                              <w:rPr>
                                <w:sz w:val="14"/>
                              </w:rPr>
                            </w:pPr>
                            <w:r>
                              <w:rPr>
                                <w:sz w:val="14"/>
                              </w:rPr>
                              <w:t>Nel caso di società, diverse dalle società in nome collettivo e dalle società in accomandita semplice, nelle quali siano presenti due soli soci, ciascuno in</w:t>
                            </w:r>
                            <w:r>
                              <w:rPr>
                                <w:spacing w:val="40"/>
                                <w:sz w:val="14"/>
                              </w:rPr>
                              <w:t> </w:t>
                            </w:r>
                            <w:r>
                              <w:rPr>
                                <w:sz w:val="14"/>
                              </w:rPr>
                              <w:t>possesso del cinquanta per cento della partecipazione azionaria, le dichiarazioni devono essere rese da entrambi i soci.</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959999pt;margin-top:20.564531pt;width:485.4pt;height:62.9pt;mso-position-horizontal-relative:page;mso-position-vertical-relative:paragraph;z-index:-15719936;mso-wrap-distance-left:0;mso-wrap-distance-right:0" type="#_x0000_t202" id="docshape18" filled="false" stroked="true" strokeweight=".47998pt" strokecolor="#000009">
                <v:textbox inset="0,0,0,0">
                  <w:txbxContent>
                    <w:p>
                      <w:pPr>
                        <w:spacing w:before="0"/>
                        <w:ind w:left="28" w:right="35" w:firstLine="0"/>
                        <w:jc w:val="both"/>
                        <w:rPr>
                          <w:sz w:val="14"/>
                        </w:rPr>
                      </w:pPr>
                      <w:r>
                        <w:rPr>
                          <w:sz w:val="14"/>
                        </w:rPr>
                        <w:t>I soggetti sopra indicati devono rendere le dichiarazioni previste dal </w:t>
                      </w:r>
                      <w:r>
                        <w:rPr>
                          <w:color w:val="000000"/>
                          <w:sz w:val="14"/>
                          <w:highlight w:val="yellow"/>
                          <w:u w:val="single"/>
                        </w:rPr>
                        <w:t>MODELLO 1.A</w:t>
                      </w:r>
                      <w:r>
                        <w:rPr>
                          <w:color w:val="000000"/>
                          <w:sz w:val="14"/>
                        </w:rPr>
                        <w:t>. Per l’esatta individuazione di tutti i soggetti obbligati si veda il</w:t>
                      </w:r>
                      <w:r>
                        <w:rPr>
                          <w:color w:val="000000"/>
                          <w:spacing w:val="40"/>
                          <w:sz w:val="14"/>
                        </w:rPr>
                        <w:t> </w:t>
                      </w:r>
                      <w:r>
                        <w:rPr>
                          <w:color w:val="000000"/>
                          <w:sz w:val="14"/>
                        </w:rPr>
                        <w:t>Comunicato del Presidente ANAC 8 novembre 2017.</w:t>
                      </w:r>
                    </w:p>
                    <w:p>
                      <w:pPr>
                        <w:spacing w:before="58"/>
                        <w:ind w:left="28" w:right="34" w:firstLine="0"/>
                        <w:jc w:val="both"/>
                        <w:rPr>
                          <w:sz w:val="14"/>
                        </w:rPr>
                      </w:pPr>
                      <w:r>
                        <w:rPr>
                          <w:sz w:val="14"/>
                        </w:rPr>
                        <w:t>Secondo il</w:t>
                      </w:r>
                      <w:r>
                        <w:rPr>
                          <w:spacing w:val="-1"/>
                          <w:sz w:val="14"/>
                        </w:rPr>
                        <w:t> </w:t>
                      </w:r>
                      <w:r>
                        <w:rPr>
                          <w:sz w:val="14"/>
                        </w:rPr>
                        <w:t>Comunicato del Presidente</w:t>
                      </w:r>
                      <w:r>
                        <w:rPr>
                          <w:spacing w:val="-5"/>
                          <w:sz w:val="14"/>
                        </w:rPr>
                        <w:t> </w:t>
                      </w:r>
                      <w:r>
                        <w:rPr>
                          <w:sz w:val="14"/>
                        </w:rPr>
                        <w:t>ANAC</w:t>
                      </w:r>
                      <w:r>
                        <w:rPr>
                          <w:spacing w:val="-1"/>
                          <w:sz w:val="14"/>
                        </w:rPr>
                        <w:t> </w:t>
                      </w:r>
                      <w:r>
                        <w:rPr>
                          <w:sz w:val="14"/>
                        </w:rPr>
                        <w:t>8/11/2017, il possesso dei requisiti</w:t>
                      </w:r>
                      <w:r>
                        <w:rPr>
                          <w:spacing w:val="-1"/>
                          <w:sz w:val="14"/>
                        </w:rPr>
                        <w:t> </w:t>
                      </w:r>
                      <w:r>
                        <w:rPr>
                          <w:sz w:val="14"/>
                        </w:rPr>
                        <w:t>può essere dichiarato</w:t>
                      </w:r>
                      <w:r>
                        <w:rPr>
                          <w:spacing w:val="-2"/>
                          <w:sz w:val="14"/>
                        </w:rPr>
                        <w:t> </w:t>
                      </w:r>
                      <w:r>
                        <w:rPr>
                          <w:sz w:val="14"/>
                        </w:rPr>
                        <w:t>dal</w:t>
                      </w:r>
                      <w:r>
                        <w:rPr>
                          <w:spacing w:val="-1"/>
                          <w:sz w:val="14"/>
                        </w:rPr>
                        <w:t> </w:t>
                      </w:r>
                      <w:r>
                        <w:rPr>
                          <w:sz w:val="14"/>
                        </w:rPr>
                        <w:t>legale</w:t>
                      </w:r>
                      <w:r>
                        <w:rPr>
                          <w:spacing w:val="-2"/>
                          <w:sz w:val="14"/>
                        </w:rPr>
                        <w:t> </w:t>
                      </w:r>
                      <w:r>
                        <w:rPr>
                          <w:sz w:val="14"/>
                        </w:rPr>
                        <w:t>rappresentante del concorrente</w:t>
                      </w:r>
                      <w:r>
                        <w:rPr>
                          <w:spacing w:val="-2"/>
                          <w:sz w:val="14"/>
                        </w:rPr>
                        <w:t> </w:t>
                      </w:r>
                      <w:r>
                        <w:rPr>
                          <w:sz w:val="14"/>
                        </w:rPr>
                        <w:t>per conto</w:t>
                      </w:r>
                      <w:r>
                        <w:rPr>
                          <w:spacing w:val="40"/>
                          <w:sz w:val="14"/>
                        </w:rPr>
                        <w:t> </w:t>
                      </w:r>
                      <w:r>
                        <w:rPr>
                          <w:sz w:val="14"/>
                        </w:rPr>
                        <w:t>di tutti i soggetti elencati, indicando i dati identificativi degli stessi</w:t>
                      </w:r>
                      <w:r>
                        <w:rPr>
                          <w:spacing w:val="18"/>
                          <w:sz w:val="14"/>
                        </w:rPr>
                        <w:t> </w:t>
                      </w:r>
                      <w:r>
                        <w:rPr>
                          <w:sz w:val="14"/>
                        </w:rPr>
                        <w:t>e ferma l’applicazione delle sanzioni penali previste dall’art. 76 del DPR 445/2000 nel</w:t>
                      </w:r>
                      <w:r>
                        <w:rPr>
                          <w:spacing w:val="40"/>
                          <w:sz w:val="14"/>
                        </w:rPr>
                        <w:t> </w:t>
                      </w:r>
                      <w:r>
                        <w:rPr>
                          <w:sz w:val="14"/>
                        </w:rPr>
                        <w:t>caso di dichiarazioni false.</w:t>
                      </w:r>
                      <w:r>
                        <w:rPr>
                          <w:spacing w:val="-4"/>
                          <w:sz w:val="14"/>
                        </w:rPr>
                        <w:t> </w:t>
                      </w:r>
                      <w:r>
                        <w:rPr>
                          <w:sz w:val="14"/>
                        </w:rPr>
                        <w:t>A</w:t>
                      </w:r>
                      <w:r>
                        <w:rPr>
                          <w:spacing w:val="-4"/>
                          <w:sz w:val="14"/>
                        </w:rPr>
                        <w:t> </w:t>
                      </w:r>
                      <w:r>
                        <w:rPr>
                          <w:sz w:val="14"/>
                        </w:rPr>
                        <w:t>tale scopo, il legale rappresentante può utilizzare il </w:t>
                      </w:r>
                      <w:r>
                        <w:rPr>
                          <w:color w:val="000000"/>
                          <w:sz w:val="14"/>
                          <w:highlight w:val="yellow"/>
                          <w:u w:val="single"/>
                        </w:rPr>
                        <w:t>MODELLO 1.A.II.</w:t>
                      </w:r>
                    </w:p>
                    <w:p>
                      <w:pPr>
                        <w:spacing w:before="59"/>
                        <w:ind w:left="28" w:right="34" w:firstLine="0"/>
                        <w:jc w:val="both"/>
                        <w:rPr>
                          <w:sz w:val="14"/>
                        </w:rPr>
                      </w:pPr>
                      <w:r>
                        <w:rPr>
                          <w:sz w:val="14"/>
                        </w:rPr>
                        <w:t>Nel caso di società, diverse dalle società in nome collettivo e dalle società in accomandita semplice, nelle quali siano presenti due soli soci, ciascuno in</w:t>
                      </w:r>
                      <w:r>
                        <w:rPr>
                          <w:spacing w:val="40"/>
                          <w:sz w:val="14"/>
                        </w:rPr>
                        <w:t> </w:t>
                      </w:r>
                      <w:r>
                        <w:rPr>
                          <w:sz w:val="14"/>
                        </w:rPr>
                        <w:t>possesso del cinquanta per cento della partecipazione azionaria, le dichiarazioni devono essere rese da entrambi i soci.</w:t>
                      </w:r>
                    </w:p>
                  </w:txbxContent>
                </v:textbox>
                <v:stroke dashstyle="solid"/>
                <w10:wrap type="topAndBottom"/>
              </v:shape>
            </w:pict>
          </mc:Fallback>
        </mc:AlternateContent>
      </w:r>
    </w:p>
    <w:p>
      <w:pPr>
        <w:pStyle w:val="BodyText"/>
        <w:rPr>
          <w:rFonts w:ascii="Times New Roman"/>
        </w:rPr>
      </w:pPr>
    </w:p>
    <w:p>
      <w:pPr>
        <w:pStyle w:val="BodyText"/>
        <w:spacing w:before="31"/>
        <w:rPr>
          <w:rFonts w:ascii="Times New Roman"/>
        </w:rPr>
      </w:pPr>
    </w:p>
    <w:p>
      <w:pPr>
        <w:pStyle w:val="BodyText"/>
        <w:ind w:left="140"/>
      </w:pPr>
      <w:r>
        <w:rPr>
          <w:rFonts w:ascii="Arial" w:hAnsi="Arial"/>
          <w:b/>
        </w:rPr>
        <w:t>Il</w:t>
      </w:r>
      <w:r>
        <w:rPr>
          <w:rFonts w:ascii="Arial" w:hAnsi="Arial"/>
          <w:b/>
          <w:spacing w:val="-5"/>
        </w:rPr>
        <w:t> </w:t>
      </w:r>
      <w:r>
        <w:rPr>
          <w:rFonts w:ascii="Arial" w:hAnsi="Arial"/>
          <w:b/>
        </w:rPr>
        <w:t>concorrente</w:t>
      </w:r>
      <w:r>
        <w:rPr>
          <w:rFonts w:ascii="Arial" w:hAnsi="Arial"/>
          <w:b/>
          <w:spacing w:val="-1"/>
        </w:rPr>
        <w:t> </w:t>
      </w:r>
      <w:r>
        <w:rPr/>
        <w:t>indica</w:t>
      </w:r>
      <w:r>
        <w:rPr>
          <w:spacing w:val="-4"/>
        </w:rPr>
        <w:t> </w:t>
      </w:r>
      <w:r>
        <w:rPr/>
        <w:t>le</w:t>
      </w:r>
      <w:r>
        <w:rPr>
          <w:spacing w:val="-2"/>
        </w:rPr>
        <w:t> </w:t>
      </w:r>
      <w:r>
        <w:rPr/>
        <w:t>posizioni</w:t>
      </w:r>
      <w:r>
        <w:rPr>
          <w:spacing w:val="-3"/>
        </w:rPr>
        <w:t> </w:t>
      </w:r>
      <w:r>
        <w:rPr/>
        <w:t>INPS</w:t>
      </w:r>
      <w:r>
        <w:rPr>
          <w:spacing w:val="-2"/>
        </w:rPr>
        <w:t> </w:t>
      </w:r>
      <w:r>
        <w:rPr/>
        <w:t>e</w:t>
      </w:r>
      <w:r>
        <w:rPr>
          <w:spacing w:val="-5"/>
        </w:rPr>
        <w:t> </w:t>
      </w:r>
      <w:r>
        <w:rPr/>
        <w:t>INAIL</w:t>
      </w:r>
      <w:r>
        <w:rPr>
          <w:spacing w:val="-9"/>
        </w:rPr>
        <w:t> </w:t>
      </w:r>
      <w:r>
        <w:rPr/>
        <w:t>e</w:t>
      </w:r>
      <w:r>
        <w:rPr>
          <w:spacing w:val="-4"/>
        </w:rPr>
        <w:t> </w:t>
      </w:r>
      <w:r>
        <w:rPr/>
        <w:t>l’Agenzia</w:t>
      </w:r>
      <w:r>
        <w:rPr>
          <w:spacing w:val="-3"/>
        </w:rPr>
        <w:t> </w:t>
      </w:r>
      <w:r>
        <w:rPr/>
        <w:t>delle Entrate</w:t>
      </w:r>
      <w:r>
        <w:rPr>
          <w:spacing w:val="-3"/>
        </w:rPr>
        <w:t> </w:t>
      </w:r>
      <w:r>
        <w:rPr/>
        <w:t>competente</w:t>
      </w:r>
      <w:r>
        <w:rPr>
          <w:spacing w:val="-2"/>
        </w:rPr>
        <w:t> </w:t>
      </w:r>
      <w:r>
        <w:rPr/>
        <w:t>per</w:t>
      </w:r>
      <w:r>
        <w:rPr>
          <w:spacing w:val="-2"/>
        </w:rPr>
        <w:t> territorio:</w:t>
      </w:r>
    </w:p>
    <w:p>
      <w:pPr>
        <w:pStyle w:val="BodyText"/>
        <w:tabs>
          <w:tab w:pos="9602" w:val="left" w:leader="none"/>
        </w:tabs>
        <w:spacing w:before="125"/>
        <w:ind w:left="140"/>
        <w:rPr>
          <w:rFonts w:ascii="Times New Roman"/>
        </w:rPr>
      </w:pPr>
      <w:r>
        <w:rPr/>
        <w:t>INPS: </w:t>
      </w:r>
      <w:r>
        <w:rPr>
          <w:rFonts w:ascii="Times New Roman"/>
          <w:u w:val="single"/>
        </w:rPr>
        <w:tab/>
      </w:r>
    </w:p>
    <w:p>
      <w:pPr>
        <w:pStyle w:val="BodyText"/>
        <w:tabs>
          <w:tab w:pos="9541" w:val="left" w:leader="none"/>
        </w:tabs>
        <w:spacing w:before="120"/>
        <w:ind w:left="140"/>
        <w:rPr>
          <w:rFonts w:ascii="Times New Roman"/>
        </w:rPr>
      </w:pPr>
      <w:r>
        <w:rPr/>
        <w:t>INAIL: </w:t>
      </w:r>
      <w:r>
        <w:rPr>
          <w:rFonts w:ascii="Times New Roman"/>
          <w:u w:val="single"/>
        </w:rPr>
        <w:tab/>
      </w:r>
    </w:p>
    <w:p>
      <w:pPr>
        <w:pStyle w:val="BodyText"/>
        <w:tabs>
          <w:tab w:pos="9592" w:val="left" w:leader="none"/>
        </w:tabs>
        <w:spacing w:before="121"/>
        <w:ind w:left="140"/>
        <w:rPr>
          <w:rFonts w:ascii="Times New Roman"/>
        </w:rPr>
      </w:pPr>
      <w:r>
        <w:rPr/>
        <w:t>Agenzia delle Entrate:</w:t>
      </w:r>
      <w:r>
        <w:rPr>
          <w:spacing w:val="-2"/>
        </w:rPr>
        <w:t> </w:t>
      </w:r>
      <w:r>
        <w:rPr>
          <w:rFonts w:ascii="Times New Roman"/>
          <w:u w:val="single"/>
        </w:rPr>
        <w:tab/>
      </w:r>
    </w:p>
    <w:p>
      <w:pPr>
        <w:pStyle w:val="BodyText"/>
        <w:spacing w:before="174"/>
        <w:rPr>
          <w:rFonts w:ascii="Times New Roman"/>
        </w:rPr>
      </w:pPr>
    </w:p>
    <w:p>
      <w:pPr>
        <w:spacing w:before="0"/>
        <w:ind w:left="140" w:right="0" w:firstLine="0"/>
        <w:jc w:val="both"/>
        <w:rPr>
          <w:sz w:val="18"/>
        </w:rPr>
      </w:pPr>
      <w:r>
        <w:rPr>
          <w:rFonts w:ascii="Arial"/>
          <w:b/>
          <w:sz w:val="18"/>
        </w:rPr>
        <w:t>Il</w:t>
      </w:r>
      <w:r>
        <w:rPr>
          <w:rFonts w:ascii="Arial"/>
          <w:b/>
          <w:spacing w:val="-3"/>
          <w:sz w:val="18"/>
        </w:rPr>
        <w:t> </w:t>
      </w:r>
      <w:r>
        <w:rPr>
          <w:rFonts w:ascii="Arial"/>
          <w:b/>
          <w:sz w:val="18"/>
        </w:rPr>
        <w:t>concorrente</w:t>
      </w:r>
      <w:r>
        <w:rPr>
          <w:rFonts w:ascii="Arial"/>
          <w:b/>
          <w:spacing w:val="-1"/>
          <w:sz w:val="18"/>
        </w:rPr>
        <w:t> </w:t>
      </w:r>
      <w:r>
        <w:rPr>
          <w:sz w:val="18"/>
        </w:rPr>
        <w:t>dichiara</w:t>
      </w:r>
      <w:r>
        <w:rPr>
          <w:spacing w:val="-3"/>
          <w:sz w:val="18"/>
        </w:rPr>
        <w:t> </w:t>
      </w:r>
      <w:r>
        <w:rPr>
          <w:spacing w:val="-2"/>
          <w:sz w:val="18"/>
        </w:rPr>
        <w:t>(optare):</w:t>
      </w:r>
    </w:p>
    <w:p>
      <w:pPr>
        <w:pStyle w:val="ListParagraph"/>
        <w:numPr>
          <w:ilvl w:val="0"/>
          <w:numId w:val="3"/>
        </w:numPr>
        <w:tabs>
          <w:tab w:pos="501" w:val="left" w:leader="none"/>
        </w:tabs>
        <w:spacing w:line="240" w:lineRule="auto" w:before="64" w:after="0"/>
        <w:ind w:left="501" w:right="138" w:hanging="361"/>
        <w:jc w:val="both"/>
        <w:rPr>
          <w:sz w:val="18"/>
        </w:rPr>
      </w:pPr>
      <w:r>
        <w:rPr>
          <w:sz w:val="18"/>
        </w:rPr>
        <w:t>di non partecipare alla gara contemporaneamente in forme diverse (individuale e associata; in più</w:t>
      </w:r>
      <w:r>
        <w:rPr>
          <w:spacing w:val="18"/>
          <w:sz w:val="18"/>
        </w:rPr>
        <w:t> </w:t>
      </w:r>
      <w:r>
        <w:rPr>
          <w:sz w:val="18"/>
        </w:rPr>
        <w:t>forme associate; in forma singola e quale consorziato esecutore di un consorzio; in forma singola e come ausiliaria di altro concorrente che sia ricorso all’avvalimento per migliorare la propria offerta);</w:t>
      </w:r>
    </w:p>
    <w:p>
      <w:pPr>
        <w:pStyle w:val="ListParagraph"/>
        <w:spacing w:after="0" w:line="240" w:lineRule="auto"/>
        <w:jc w:val="both"/>
        <w:rPr>
          <w:sz w:val="18"/>
        </w:rPr>
        <w:sectPr>
          <w:pgSz w:w="11910" w:h="16840"/>
          <w:pgMar w:top="1160" w:bottom="280" w:left="992" w:right="992"/>
        </w:sectPr>
      </w:pPr>
    </w:p>
    <w:p>
      <w:pPr>
        <w:pStyle w:val="ListParagraph"/>
        <w:numPr>
          <w:ilvl w:val="0"/>
          <w:numId w:val="3"/>
        </w:numPr>
        <w:tabs>
          <w:tab w:pos="501" w:val="left" w:leader="none"/>
        </w:tabs>
        <w:spacing w:line="240" w:lineRule="auto" w:before="88" w:after="0"/>
        <w:ind w:left="501" w:right="143" w:hanging="361"/>
        <w:jc w:val="both"/>
        <w:rPr>
          <w:sz w:val="18"/>
        </w:rPr>
      </w:pPr>
      <w:r>
        <w:rPr>
          <w:sz w:val="18"/>
        </w:rPr>
        <w:t>di partecipare alla gara contemporaneamente in forme diverse (se l’operatore economico dichiara di partecipare in più di una forma, deve allegare la documentazione che dimostra che la circostanza non ha influito sulla gara, né è idonea a incidere sulla capacità di rispettare gli obblighi contrattuali).</w:t>
      </w:r>
    </w:p>
    <w:p>
      <w:pPr>
        <w:pStyle w:val="BodyText"/>
        <w:spacing w:before="114"/>
      </w:pPr>
    </w:p>
    <w:p>
      <w:pPr>
        <w:spacing w:before="1"/>
        <w:ind w:left="140" w:right="0" w:firstLine="0"/>
        <w:jc w:val="left"/>
        <w:rPr>
          <w:sz w:val="18"/>
        </w:rPr>
      </w:pPr>
      <w:r>
        <w:rPr>
          <w:rFonts w:ascii="Arial"/>
          <w:b/>
          <w:sz w:val="18"/>
        </w:rPr>
        <w:t>Il</w:t>
      </w:r>
      <w:r>
        <w:rPr>
          <w:rFonts w:ascii="Arial"/>
          <w:b/>
          <w:spacing w:val="-2"/>
          <w:sz w:val="18"/>
        </w:rPr>
        <w:t> </w:t>
      </w:r>
      <w:r>
        <w:rPr>
          <w:rFonts w:ascii="Arial"/>
          <w:b/>
          <w:sz w:val="18"/>
        </w:rPr>
        <w:t>concorrente</w:t>
      </w:r>
      <w:r>
        <w:rPr>
          <w:rFonts w:ascii="Arial"/>
          <w:b/>
          <w:spacing w:val="1"/>
          <w:sz w:val="18"/>
        </w:rPr>
        <w:t> </w:t>
      </w:r>
      <w:r>
        <w:rPr>
          <w:spacing w:val="-2"/>
          <w:sz w:val="18"/>
        </w:rPr>
        <w:t>dichiara:</w:t>
      </w:r>
    </w:p>
    <w:p>
      <w:pPr>
        <w:pStyle w:val="ListParagraph"/>
        <w:numPr>
          <w:ilvl w:val="0"/>
          <w:numId w:val="4"/>
        </w:numPr>
        <w:tabs>
          <w:tab w:pos="499" w:val="left" w:leader="none"/>
          <w:tab w:pos="501" w:val="left" w:leader="none"/>
        </w:tabs>
        <w:spacing w:line="240" w:lineRule="auto" w:before="64" w:after="0"/>
        <w:ind w:left="501" w:right="140" w:hanging="361"/>
        <w:jc w:val="both"/>
        <w:rPr>
          <w:rFonts w:ascii="Symbol" w:hAnsi="Symbol"/>
          <w:sz w:val="18"/>
        </w:rPr>
      </w:pPr>
      <w:r>
        <w:rPr>
          <w:sz w:val="18"/>
        </w:rPr>
        <w:t>di accettare, senza condizione o riserva alcuna, tutte le norme e le disposizioni contenute nella documentazione gara, inclusi i Criteri Ambientali Minimi (ove previsti e vigenti);</w:t>
      </w:r>
    </w:p>
    <w:p>
      <w:pPr>
        <w:pStyle w:val="ListParagraph"/>
        <w:numPr>
          <w:ilvl w:val="0"/>
          <w:numId w:val="4"/>
        </w:numPr>
        <w:tabs>
          <w:tab w:pos="499" w:val="left" w:leader="none"/>
          <w:tab w:pos="501" w:val="left" w:leader="none"/>
        </w:tabs>
        <w:spacing w:line="232" w:lineRule="auto" w:before="64" w:after="0"/>
        <w:ind w:left="501" w:right="141" w:hanging="361"/>
        <w:jc w:val="both"/>
        <w:rPr>
          <w:rFonts w:ascii="Symbol" w:hAnsi="Symbol"/>
          <w:sz w:val="24"/>
        </w:rPr>
      </w:pPr>
      <w:r>
        <w:rPr>
          <w:sz w:val="18"/>
        </w:rPr>
        <w:t>di aver indicato, nella pagina iniziale, domicilio, codice fiscale, partita IVA, PEC della quale ne autorizza e approva l’uso per tutte le comunicazioni inerenti alla procedura di cui all’oggetto; si impegna a comunicare tempestivamente eventuali variazioni;</w:t>
      </w:r>
    </w:p>
    <w:p>
      <w:pPr>
        <w:pStyle w:val="ListParagraph"/>
        <w:numPr>
          <w:ilvl w:val="0"/>
          <w:numId w:val="4"/>
        </w:numPr>
        <w:tabs>
          <w:tab w:pos="499" w:val="left" w:leader="none"/>
          <w:tab w:pos="501" w:val="left" w:leader="none"/>
        </w:tabs>
        <w:spacing w:line="240" w:lineRule="auto" w:before="60" w:after="0"/>
        <w:ind w:left="501" w:right="139" w:hanging="361"/>
        <w:jc w:val="both"/>
        <w:rPr>
          <w:rFonts w:ascii="Symbol" w:hAnsi="Symbol"/>
          <w:sz w:val="18"/>
        </w:rPr>
      </w:pPr>
      <w:r>
        <w:rPr>
          <w:sz w:val="18"/>
        </w:rPr>
        <w:t>di applicare tuttora, ed aver applicato, le norme sul diritto al lavoro dei disabili, ai sensi della legge 12/3/1999 n. 68 sulle Norme per il diritto al lavoro dei disabili;</w:t>
      </w:r>
    </w:p>
    <w:p>
      <w:pPr>
        <w:pStyle w:val="ListParagraph"/>
        <w:numPr>
          <w:ilvl w:val="0"/>
          <w:numId w:val="4"/>
        </w:numPr>
        <w:tabs>
          <w:tab w:pos="499" w:val="left" w:leader="none"/>
          <w:tab w:pos="501" w:val="left" w:leader="none"/>
        </w:tabs>
        <w:spacing w:line="240" w:lineRule="auto" w:before="60" w:after="0"/>
        <w:ind w:left="501" w:right="138" w:hanging="361"/>
        <w:jc w:val="both"/>
        <w:rPr>
          <w:rFonts w:ascii="Symbol" w:hAnsi="Symbol"/>
          <w:sz w:val="18"/>
        </w:rPr>
      </w:pPr>
      <w:r>
        <w:rPr>
          <w:sz w:val="18"/>
        </w:rPr>
        <w:t>che,</w:t>
      </w:r>
      <w:r>
        <w:rPr>
          <w:spacing w:val="-2"/>
          <w:sz w:val="18"/>
        </w:rPr>
        <w:t> </w:t>
      </w:r>
      <w:r>
        <w:rPr>
          <w:sz w:val="18"/>
        </w:rPr>
        <w:t>ferma restando</w:t>
      </w:r>
      <w:r>
        <w:rPr>
          <w:spacing w:val="-2"/>
          <w:sz w:val="18"/>
        </w:rPr>
        <w:t> </w:t>
      </w:r>
      <w:r>
        <w:rPr>
          <w:sz w:val="18"/>
        </w:rPr>
        <w:t>la</w:t>
      </w:r>
      <w:r>
        <w:rPr>
          <w:spacing w:val="-2"/>
          <w:sz w:val="18"/>
        </w:rPr>
        <w:t> </w:t>
      </w:r>
      <w:r>
        <w:rPr>
          <w:sz w:val="18"/>
        </w:rPr>
        <w:t>necessaria</w:t>
      </w:r>
      <w:r>
        <w:rPr>
          <w:spacing w:val="-2"/>
          <w:sz w:val="18"/>
        </w:rPr>
        <w:t> </w:t>
      </w:r>
      <w:r>
        <w:rPr>
          <w:sz w:val="18"/>
        </w:rPr>
        <w:t>armonizzazione</w:t>
      </w:r>
      <w:r>
        <w:rPr>
          <w:spacing w:val="-2"/>
          <w:sz w:val="18"/>
        </w:rPr>
        <w:t> </w:t>
      </w:r>
      <w:r>
        <w:rPr>
          <w:sz w:val="18"/>
        </w:rPr>
        <w:t>con</w:t>
      </w:r>
      <w:r>
        <w:rPr>
          <w:spacing w:val="-2"/>
          <w:sz w:val="18"/>
        </w:rPr>
        <w:t> </w:t>
      </w:r>
      <w:r>
        <w:rPr>
          <w:sz w:val="18"/>
        </w:rPr>
        <w:t>l’organizzazione dell’operatore</w:t>
      </w:r>
      <w:r>
        <w:rPr>
          <w:spacing w:val="-2"/>
          <w:sz w:val="18"/>
        </w:rPr>
        <w:t> </w:t>
      </w:r>
      <w:r>
        <w:rPr>
          <w:sz w:val="18"/>
        </w:rPr>
        <w:t>economico</w:t>
      </w:r>
      <w:r>
        <w:rPr>
          <w:spacing w:val="-2"/>
          <w:sz w:val="18"/>
        </w:rPr>
        <w:t> </w:t>
      </w:r>
      <w:r>
        <w:rPr>
          <w:sz w:val="18"/>
        </w:rPr>
        <w:t>subentrante</w:t>
      </w:r>
      <w:r>
        <w:rPr>
          <w:spacing w:val="-1"/>
          <w:sz w:val="18"/>
        </w:rPr>
        <w:t> </w:t>
      </w:r>
      <w:r>
        <w:rPr>
          <w:sz w:val="18"/>
        </w:rPr>
        <w:t>e</w:t>
      </w:r>
      <w:r>
        <w:rPr>
          <w:spacing w:val="-2"/>
          <w:sz w:val="18"/>
        </w:rPr>
        <w:t> </w:t>
      </w:r>
      <w:r>
        <w:rPr>
          <w:sz w:val="18"/>
        </w:rPr>
        <w:t>con le esigenze tecnico organizzative e di manodopera previste nel nuovo contratto, l’aggiudicatario è tenuto a garantire la stabilità occupazionale del personale impiegato nel contratto, assorbendo prioritariamente nel proprio organico il personale già operante alle dipendenze dell’aggiudicatario uscente e a garantire l’applicazione dei contratti collettivi nazionali di settore di cui all’art. 51 d.lgs. 81/2015;</w:t>
      </w:r>
    </w:p>
    <w:p>
      <w:pPr>
        <w:spacing w:before="53"/>
        <w:ind w:left="140" w:right="0" w:firstLine="0"/>
        <w:jc w:val="left"/>
        <w:rPr>
          <w:sz w:val="18"/>
        </w:rPr>
      </w:pPr>
      <w:r>
        <w:rPr>
          <w:rFonts w:ascii="Arial"/>
          <w:b/>
          <w:sz w:val="18"/>
        </w:rPr>
        <w:t>Il</w:t>
      </w:r>
      <w:r>
        <w:rPr>
          <w:rFonts w:ascii="Arial"/>
          <w:b/>
          <w:spacing w:val="-2"/>
          <w:sz w:val="18"/>
        </w:rPr>
        <w:t> </w:t>
      </w:r>
      <w:r>
        <w:rPr>
          <w:rFonts w:ascii="Arial"/>
          <w:b/>
          <w:sz w:val="18"/>
        </w:rPr>
        <w:t>concorrente</w:t>
      </w:r>
      <w:r>
        <w:rPr>
          <w:rFonts w:ascii="Arial"/>
          <w:b/>
          <w:spacing w:val="1"/>
          <w:sz w:val="18"/>
        </w:rPr>
        <w:t> </w:t>
      </w:r>
      <w:r>
        <w:rPr>
          <w:spacing w:val="-2"/>
          <w:sz w:val="18"/>
        </w:rPr>
        <w:t>dichiara:</w:t>
      </w:r>
    </w:p>
    <w:p>
      <w:pPr>
        <w:pStyle w:val="ListParagraph"/>
        <w:numPr>
          <w:ilvl w:val="0"/>
          <w:numId w:val="4"/>
        </w:numPr>
        <w:tabs>
          <w:tab w:pos="499" w:val="left" w:leader="none"/>
          <w:tab w:pos="501" w:val="left" w:leader="none"/>
        </w:tabs>
        <w:spacing w:line="240" w:lineRule="auto" w:before="125" w:after="0"/>
        <w:ind w:left="501" w:right="139" w:hanging="361"/>
        <w:jc w:val="both"/>
        <w:rPr>
          <w:rFonts w:ascii="Symbol" w:hAnsi="Symbol"/>
          <w:sz w:val="18"/>
        </w:rPr>
      </w:pPr>
      <w:r>
        <w:rPr>
          <w:color w:val="000000"/>
          <w:sz w:val="18"/>
        </w:rPr>
        <w:t>in caso di aggiudicazione del contratto, di impegnarsi ad osservare la clausola sociale prevista per garantire le pari opportunità generazionali, di genere e di inclusione lavorativa per le personali con disabilità o svantaggiate;</w:t>
      </w:r>
    </w:p>
    <w:p>
      <w:pPr>
        <w:pStyle w:val="ListParagraph"/>
        <w:numPr>
          <w:ilvl w:val="0"/>
          <w:numId w:val="4"/>
        </w:numPr>
        <w:tabs>
          <w:tab w:pos="499" w:val="left" w:leader="none"/>
          <w:tab w:pos="501" w:val="left" w:leader="none"/>
        </w:tabs>
        <w:spacing w:line="240" w:lineRule="auto" w:before="59" w:after="0"/>
        <w:ind w:left="501" w:right="145" w:hanging="361"/>
        <w:jc w:val="both"/>
        <w:rPr>
          <w:rFonts w:ascii="Symbol" w:hAnsi="Symbol"/>
          <w:sz w:val="18"/>
        </w:rPr>
      </w:pPr>
      <w:r>
        <w:rPr>
          <w:sz w:val="18"/>
        </w:rPr>
        <w:t>di accettare protocollo di legalità approvato. La mancata accettazione del patto di integrità/protocollo di legalità costituisce causa di esclusione dalla gara, ai sensi dell’art. 83-bis d.lgs. 159/2011;</w:t>
      </w:r>
    </w:p>
    <w:p>
      <w:pPr>
        <w:pStyle w:val="ListParagraph"/>
        <w:numPr>
          <w:ilvl w:val="0"/>
          <w:numId w:val="4"/>
        </w:numPr>
        <w:tabs>
          <w:tab w:pos="499" w:val="left" w:leader="none"/>
          <w:tab w:pos="501" w:val="left" w:leader="none"/>
        </w:tabs>
        <w:spacing w:line="242" w:lineRule="auto" w:before="53" w:after="0"/>
        <w:ind w:left="501" w:right="138" w:hanging="361"/>
        <w:jc w:val="both"/>
        <w:rPr>
          <w:rFonts w:ascii="Symbol" w:hAnsi="Symbol"/>
          <w:sz w:val="18"/>
        </w:rPr>
      </w:pPr>
      <w:r>
        <w:rPr>
          <w:sz w:val="18"/>
        </w:rPr>
        <w:t>il concorrente dichiara di conoscere gli obblighi dettati dal </w:t>
      </w:r>
      <w:r>
        <w:rPr>
          <w:rFonts w:ascii="Arial" w:hAnsi="Arial"/>
          <w:b/>
          <w:sz w:val="18"/>
        </w:rPr>
        <w:t>Codice di comportamento della stazione appaltante pubblicato</w:t>
      </w:r>
      <w:r>
        <w:rPr>
          <w:rFonts w:ascii="Arial" w:hAnsi="Arial"/>
          <w:b/>
          <w:spacing w:val="-3"/>
          <w:sz w:val="18"/>
        </w:rPr>
        <w:t> </w:t>
      </w:r>
      <w:r>
        <w:rPr>
          <w:rFonts w:ascii="Arial" w:hAnsi="Arial"/>
          <w:b/>
          <w:sz w:val="18"/>
        </w:rPr>
        <w:t>sul</w:t>
      </w:r>
      <w:r>
        <w:rPr>
          <w:rFonts w:ascii="Arial" w:hAnsi="Arial"/>
          <w:b/>
          <w:spacing w:val="-3"/>
          <w:sz w:val="18"/>
        </w:rPr>
        <w:t> </w:t>
      </w:r>
      <w:r>
        <w:rPr>
          <w:rFonts w:ascii="Arial" w:hAnsi="Arial"/>
          <w:b/>
          <w:sz w:val="18"/>
        </w:rPr>
        <w:t>sito istituzionale del</w:t>
      </w:r>
      <w:r>
        <w:rPr>
          <w:rFonts w:ascii="Arial" w:hAnsi="Arial"/>
          <w:b/>
          <w:spacing w:val="-1"/>
          <w:sz w:val="18"/>
        </w:rPr>
        <w:t> </w:t>
      </w:r>
      <w:r>
        <w:rPr>
          <w:rFonts w:ascii="Arial" w:hAnsi="Arial"/>
          <w:b/>
          <w:sz w:val="18"/>
        </w:rPr>
        <w:t>Comune</w:t>
      </w:r>
      <w:r>
        <w:rPr>
          <w:rFonts w:ascii="Arial" w:hAnsi="Arial"/>
          <w:b/>
          <w:spacing w:val="-3"/>
          <w:sz w:val="18"/>
        </w:rPr>
        <w:t> </w:t>
      </w:r>
      <w:r>
        <w:rPr>
          <w:rFonts w:ascii="Arial" w:hAnsi="Arial"/>
          <w:b/>
          <w:sz w:val="18"/>
        </w:rPr>
        <w:t>di Lonato</w:t>
      </w:r>
      <w:r>
        <w:rPr>
          <w:rFonts w:ascii="Arial" w:hAnsi="Arial"/>
          <w:b/>
          <w:spacing w:val="-3"/>
          <w:sz w:val="18"/>
        </w:rPr>
        <w:t> </w:t>
      </w:r>
      <w:r>
        <w:rPr>
          <w:rFonts w:ascii="Arial" w:hAnsi="Arial"/>
          <w:b/>
          <w:sz w:val="18"/>
        </w:rPr>
        <w:t>del</w:t>
      </w:r>
      <w:r>
        <w:rPr>
          <w:rFonts w:ascii="Arial" w:hAnsi="Arial"/>
          <w:b/>
          <w:spacing w:val="-1"/>
          <w:sz w:val="18"/>
        </w:rPr>
        <w:t> </w:t>
      </w:r>
      <w:r>
        <w:rPr>
          <w:rFonts w:ascii="Arial" w:hAnsi="Arial"/>
          <w:b/>
          <w:sz w:val="18"/>
        </w:rPr>
        <w:t>Garda </w:t>
      </w:r>
      <w:r>
        <w:rPr>
          <w:sz w:val="18"/>
        </w:rPr>
        <w:t>nell’amministrazione</w:t>
      </w:r>
      <w:r>
        <w:rPr>
          <w:spacing w:val="-1"/>
          <w:sz w:val="18"/>
        </w:rPr>
        <w:t> </w:t>
      </w:r>
      <w:r>
        <w:rPr>
          <w:sz w:val="18"/>
        </w:rPr>
        <w:t>trasparente</w:t>
      </w:r>
      <w:r>
        <w:rPr>
          <w:spacing w:val="-3"/>
          <w:sz w:val="18"/>
        </w:rPr>
        <w:t> </w:t>
      </w:r>
      <w:r>
        <w:rPr>
          <w:sz w:val="18"/>
        </w:rPr>
        <w:t>alla voce “atti generali- codice disciplinare - codice di condotta” e di impegnarsi, in caso di aggiudicazione, ad osservare e a far osservare a dipendenti e collaboratori, per quanto applicabile, il suddetto codice, pena la risoluzione del contratto.</w:t>
      </w:r>
    </w:p>
    <w:p>
      <w:pPr>
        <w:pStyle w:val="BodyText"/>
        <w:spacing w:before="112"/>
      </w:pPr>
    </w:p>
    <w:p>
      <w:pPr>
        <w:pStyle w:val="Heading1"/>
        <w:spacing w:before="1"/>
        <w:jc w:val="left"/>
      </w:pPr>
      <w:r>
        <w:rPr>
          <w:spacing w:val="-2"/>
        </w:rPr>
        <w:t>SUBAPPALTO</w:t>
      </w:r>
    </w:p>
    <w:p>
      <w:pPr>
        <w:pStyle w:val="BodyText"/>
        <w:spacing w:before="63"/>
        <w:ind w:left="140"/>
      </w:pPr>
      <w:r>
        <w:rPr/>
        <w:t>Il</w:t>
      </w:r>
      <w:r>
        <w:rPr>
          <w:spacing w:val="40"/>
        </w:rPr>
        <w:t> </w:t>
      </w:r>
      <w:r>
        <w:rPr/>
        <w:t>concorrente,</w:t>
      </w:r>
      <w:r>
        <w:rPr>
          <w:spacing w:val="40"/>
        </w:rPr>
        <w:t> </w:t>
      </w:r>
      <w:r>
        <w:rPr/>
        <w:t>pena</w:t>
      </w:r>
      <w:r>
        <w:rPr>
          <w:spacing w:val="40"/>
        </w:rPr>
        <w:t> </w:t>
      </w:r>
      <w:r>
        <w:rPr/>
        <w:t>il</w:t>
      </w:r>
      <w:r>
        <w:rPr>
          <w:spacing w:val="40"/>
        </w:rPr>
        <w:t> </w:t>
      </w:r>
      <w:r>
        <w:rPr/>
        <w:t>divieto,</w:t>
      </w:r>
      <w:r>
        <w:rPr>
          <w:spacing w:val="40"/>
        </w:rPr>
        <w:t> </w:t>
      </w:r>
      <w:r>
        <w:rPr/>
        <w:t>indica</w:t>
      </w:r>
      <w:r>
        <w:rPr>
          <w:spacing w:val="40"/>
        </w:rPr>
        <w:t> </w:t>
      </w:r>
      <w:r>
        <w:rPr/>
        <w:t>le</w:t>
      </w:r>
      <w:r>
        <w:rPr>
          <w:spacing w:val="40"/>
        </w:rPr>
        <w:t> </w:t>
      </w:r>
      <w:r>
        <w:rPr/>
        <w:t>prestazioni</w:t>
      </w:r>
      <w:r>
        <w:rPr>
          <w:spacing w:val="40"/>
        </w:rPr>
        <w:t> </w:t>
      </w:r>
      <w:r>
        <w:rPr/>
        <w:t>che</w:t>
      </w:r>
      <w:r>
        <w:rPr>
          <w:spacing w:val="40"/>
        </w:rPr>
        <w:t> </w:t>
      </w:r>
      <w:r>
        <w:rPr/>
        <w:t>intenderà</w:t>
      </w:r>
      <w:r>
        <w:rPr>
          <w:spacing w:val="40"/>
        </w:rPr>
        <w:t> </w:t>
      </w:r>
      <w:r>
        <w:rPr/>
        <w:t>affidare</w:t>
      </w:r>
      <w:r>
        <w:rPr>
          <w:spacing w:val="40"/>
        </w:rPr>
        <w:t> </w:t>
      </w:r>
      <w:r>
        <w:rPr/>
        <w:t>in</w:t>
      </w:r>
      <w:r>
        <w:rPr>
          <w:spacing w:val="40"/>
        </w:rPr>
        <w:t> </w:t>
      </w:r>
      <w:r>
        <w:rPr/>
        <w:t>subappalto,</w:t>
      </w:r>
      <w:r>
        <w:rPr>
          <w:spacing w:val="40"/>
        </w:rPr>
        <w:t> </w:t>
      </w:r>
      <w:r>
        <w:rPr/>
        <w:t>nel</w:t>
      </w:r>
      <w:r>
        <w:rPr>
          <w:spacing w:val="40"/>
        </w:rPr>
        <w:t> </w:t>
      </w:r>
      <w:r>
        <w:rPr/>
        <w:t>caso</w:t>
      </w:r>
      <w:r>
        <w:rPr>
          <w:spacing w:val="40"/>
        </w:rPr>
        <w:t> </w:t>
      </w:r>
      <w:r>
        <w:rPr/>
        <w:t>si</w:t>
      </w:r>
      <w:r>
        <w:rPr>
          <w:spacing w:val="40"/>
        </w:rPr>
        <w:t> </w:t>
      </w:r>
      <w:r>
        <w:rPr/>
        <w:t>aggiudichi</w:t>
      </w:r>
      <w:r>
        <w:rPr>
          <w:spacing w:val="40"/>
        </w:rPr>
        <w:t> </w:t>
      </w:r>
      <w:r>
        <w:rPr/>
        <w:t>la </w:t>
      </w:r>
      <w:r>
        <w:rPr>
          <w:spacing w:val="-2"/>
        </w:rPr>
        <w:t>selezione:</w:t>
      </w:r>
    </w:p>
    <w:p>
      <w:pPr>
        <w:pStyle w:val="BodyText"/>
        <w:spacing w:before="6"/>
        <w:rPr>
          <w:sz w:val="20"/>
        </w:rPr>
      </w:pPr>
      <w:r>
        <w:rPr>
          <w:sz w:val="20"/>
        </w:rPr>
        <mc:AlternateContent>
          <mc:Choice Requires="wps">
            <w:drawing>
              <wp:anchor distT="0" distB="0" distL="0" distR="0" allowOverlap="1" layoutInCell="1" locked="0" behindDoc="1" simplePos="0" relativeHeight="487597056">
                <wp:simplePos x="0" y="0"/>
                <wp:positionH relativeFrom="page">
                  <wp:posOffset>719327</wp:posOffset>
                </wp:positionH>
                <wp:positionV relativeFrom="paragraph">
                  <wp:posOffset>165089</wp:posOffset>
                </wp:positionV>
                <wp:extent cx="6101715" cy="1270"/>
                <wp:effectExtent l="0" t="0" r="0" b="0"/>
                <wp:wrapTopAndBottom/>
                <wp:docPr id="19" name="Graphic 19"/>
                <wp:cNvGraphicFramePr>
                  <a:graphicFrameLocks/>
                </wp:cNvGraphicFramePr>
                <a:graphic>
                  <a:graphicData uri="http://schemas.microsoft.com/office/word/2010/wordprocessingShape">
                    <wps:wsp>
                      <wps:cNvPr id="19" name="Graphic 19"/>
                      <wps:cNvSpPr/>
                      <wps:spPr>
                        <a:xfrm>
                          <a:off x="0" y="0"/>
                          <a:ext cx="6101715" cy="1270"/>
                        </a:xfrm>
                        <a:custGeom>
                          <a:avLst/>
                          <a:gdLst/>
                          <a:ahLst/>
                          <a:cxnLst/>
                          <a:rect l="l" t="t" r="r" b="b"/>
                          <a:pathLst>
                            <a:path w="6101715" h="0">
                              <a:moveTo>
                                <a:pt x="0" y="0"/>
                              </a:moveTo>
                              <a:lnTo>
                                <a:pt x="6101630"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12.999145pt;width:480.45pt;height:.1pt;mso-position-horizontal-relative:page;mso-position-vertical-relative:paragraph;z-index:-15719424;mso-wrap-distance-left:0;mso-wrap-distance-right:0" id="docshape19" coordorigin="1133,260" coordsize="9609,0" path="m1133,260l10742,260e" filled="false" stroked="true" strokeweight=".571359pt" strokecolor="#000000">
                <v:path arrowok="t"/>
                <v:stroke dashstyle="solid"/>
                <w10:wrap type="topAndBottom"/>
              </v:shape>
            </w:pict>
          </mc:Fallback>
        </mc:AlternateContent>
      </w:r>
      <w:r>
        <w:rPr>
          <w:sz w:val="20"/>
        </w:rPr>
        <mc:AlternateContent>
          <mc:Choice Requires="wps">
            <w:drawing>
              <wp:anchor distT="0" distB="0" distL="0" distR="0" allowOverlap="1" layoutInCell="1" locked="0" behindDoc="1" simplePos="0" relativeHeight="487597568">
                <wp:simplePos x="0" y="0"/>
                <wp:positionH relativeFrom="page">
                  <wp:posOffset>719327</wp:posOffset>
                </wp:positionH>
                <wp:positionV relativeFrom="paragraph">
                  <wp:posOffset>334253</wp:posOffset>
                </wp:positionV>
                <wp:extent cx="6096635" cy="1270"/>
                <wp:effectExtent l="0" t="0" r="0" b="0"/>
                <wp:wrapTopAndBottom/>
                <wp:docPr id="20" name="Graphic 20"/>
                <wp:cNvGraphicFramePr>
                  <a:graphicFrameLocks/>
                </wp:cNvGraphicFramePr>
                <a:graphic>
                  <a:graphicData uri="http://schemas.microsoft.com/office/word/2010/wordprocessingShape">
                    <wps:wsp>
                      <wps:cNvPr id="20" name="Graphic 20"/>
                      <wps:cNvSpPr/>
                      <wps:spPr>
                        <a:xfrm>
                          <a:off x="0" y="0"/>
                          <a:ext cx="6096635" cy="1270"/>
                        </a:xfrm>
                        <a:custGeom>
                          <a:avLst/>
                          <a:gdLst/>
                          <a:ahLst/>
                          <a:cxnLst/>
                          <a:rect l="l" t="t" r="r" b="b"/>
                          <a:pathLst>
                            <a:path w="6096635" h="0">
                              <a:moveTo>
                                <a:pt x="0" y="0"/>
                              </a:moveTo>
                              <a:lnTo>
                                <a:pt x="6096436"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26.319151pt;width:480.05pt;height:.1pt;mso-position-horizontal-relative:page;mso-position-vertical-relative:paragraph;z-index:-15718912;mso-wrap-distance-left:0;mso-wrap-distance-right:0" id="docshape20" coordorigin="1133,526" coordsize="9601,0" path="m1133,526l10733,526e" filled="false" stroked="true" strokeweight=".571359pt" strokecolor="#000000">
                <v:path arrowok="t"/>
                <v:stroke dashstyle="solid"/>
                <w10:wrap type="topAndBottom"/>
              </v:shape>
            </w:pict>
          </mc:Fallback>
        </mc:AlternateContent>
      </w:r>
      <w:r>
        <w:rPr>
          <w:sz w:val="20"/>
        </w:rPr>
        <mc:AlternateContent>
          <mc:Choice Requires="wps">
            <w:drawing>
              <wp:anchor distT="0" distB="0" distL="0" distR="0" allowOverlap="1" layoutInCell="1" locked="0" behindDoc="1" simplePos="0" relativeHeight="487598080">
                <wp:simplePos x="0" y="0"/>
                <wp:positionH relativeFrom="page">
                  <wp:posOffset>719327</wp:posOffset>
                </wp:positionH>
                <wp:positionV relativeFrom="paragraph">
                  <wp:posOffset>503416</wp:posOffset>
                </wp:positionV>
                <wp:extent cx="6101715" cy="1270"/>
                <wp:effectExtent l="0" t="0" r="0" b="0"/>
                <wp:wrapTopAndBottom/>
                <wp:docPr id="21" name="Graphic 21"/>
                <wp:cNvGraphicFramePr>
                  <a:graphicFrameLocks/>
                </wp:cNvGraphicFramePr>
                <a:graphic>
                  <a:graphicData uri="http://schemas.microsoft.com/office/word/2010/wordprocessingShape">
                    <wps:wsp>
                      <wps:cNvPr id="21" name="Graphic 21"/>
                      <wps:cNvSpPr/>
                      <wps:spPr>
                        <a:xfrm>
                          <a:off x="0" y="0"/>
                          <a:ext cx="6101715" cy="1270"/>
                        </a:xfrm>
                        <a:custGeom>
                          <a:avLst/>
                          <a:gdLst/>
                          <a:ahLst/>
                          <a:cxnLst/>
                          <a:rect l="l" t="t" r="r" b="b"/>
                          <a:pathLst>
                            <a:path w="6101715" h="0">
                              <a:moveTo>
                                <a:pt x="0" y="0"/>
                              </a:moveTo>
                              <a:lnTo>
                                <a:pt x="6101630" y="0"/>
                              </a:lnTo>
                            </a:path>
                          </a:pathLst>
                        </a:custGeom>
                        <a:ln w="725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39999pt;margin-top:39.63913pt;width:480.45pt;height:.1pt;mso-position-horizontal-relative:page;mso-position-vertical-relative:paragraph;z-index:-15718400;mso-wrap-distance-left:0;mso-wrap-distance-right:0" id="docshape21" coordorigin="1133,793" coordsize="9609,0" path="m1133,793l10742,793e" filled="false" stroked="true" strokeweight=".571359pt" strokecolor="#000000">
                <v:path arrowok="t"/>
                <v:stroke dashstyle="solid"/>
                <w10:wrap type="topAndBottom"/>
              </v:shape>
            </w:pict>
          </mc:Fallback>
        </mc:AlternateContent>
      </w:r>
    </w:p>
    <w:p>
      <w:pPr>
        <w:pStyle w:val="BodyText"/>
        <w:spacing w:before="6"/>
        <w:rPr>
          <w:sz w:val="20"/>
        </w:rPr>
      </w:pPr>
    </w:p>
    <w:p>
      <w:pPr>
        <w:pStyle w:val="BodyText"/>
        <w:spacing w:before="6"/>
        <w:rPr>
          <w:sz w:val="20"/>
        </w:rPr>
      </w:pPr>
    </w:p>
    <w:p>
      <w:pPr>
        <w:pStyle w:val="BodyText"/>
        <w:spacing w:before="119"/>
        <w:rPr>
          <w:sz w:val="22"/>
        </w:rPr>
      </w:pPr>
    </w:p>
    <w:p>
      <w:pPr>
        <w:pStyle w:val="Heading1"/>
      </w:pPr>
      <w:r>
        <w:rPr/>
        <w:t>REQUISITI</w:t>
      </w:r>
      <w:r>
        <w:rPr>
          <w:spacing w:val="-6"/>
        </w:rPr>
        <w:t> </w:t>
      </w:r>
      <w:r>
        <w:rPr/>
        <w:t>DI</w:t>
      </w:r>
      <w:r>
        <w:rPr>
          <w:spacing w:val="-8"/>
        </w:rPr>
        <w:t> </w:t>
      </w:r>
      <w:r>
        <w:rPr/>
        <w:t>ORDINE</w:t>
      </w:r>
      <w:r>
        <w:rPr>
          <w:spacing w:val="-7"/>
        </w:rPr>
        <w:t> </w:t>
      </w:r>
      <w:r>
        <w:rPr/>
        <w:t>GENERALE</w:t>
      </w:r>
      <w:r>
        <w:rPr>
          <w:spacing w:val="-3"/>
        </w:rPr>
        <w:t> </w:t>
      </w:r>
      <w:r>
        <w:rPr/>
        <w:t>E</w:t>
      </w:r>
      <w:r>
        <w:rPr>
          <w:spacing w:val="-5"/>
        </w:rPr>
        <w:t> </w:t>
      </w:r>
      <w:r>
        <w:rPr/>
        <w:t>DI</w:t>
      </w:r>
      <w:r>
        <w:rPr>
          <w:spacing w:val="-3"/>
        </w:rPr>
        <w:t> </w:t>
      </w:r>
      <w:r>
        <w:rPr/>
        <w:t>ORDINE</w:t>
      </w:r>
      <w:r>
        <w:rPr>
          <w:spacing w:val="-5"/>
        </w:rPr>
        <w:t> </w:t>
      </w:r>
      <w:r>
        <w:rPr>
          <w:spacing w:val="-2"/>
        </w:rPr>
        <w:t>SPECIALE</w:t>
      </w:r>
    </w:p>
    <w:p>
      <w:pPr>
        <w:pStyle w:val="BodyText"/>
        <w:spacing w:before="63"/>
        <w:ind w:left="140" w:right="135"/>
        <w:jc w:val="both"/>
      </w:pPr>
      <w:r>
        <w:rPr/>
        <w:t>Il concorrente dichiara che nei suoi confronti non sussiste alcuno dei motivi di esclusione elencati dagli artt. 94 e 95 del Codice dei contratti pubblici (d.lgs. 36/2023) o da altra norma di legge.</w:t>
      </w:r>
    </w:p>
    <w:p>
      <w:pPr>
        <w:pStyle w:val="BodyText"/>
        <w:spacing w:before="62"/>
        <w:ind w:left="140"/>
        <w:jc w:val="both"/>
      </w:pPr>
      <w:r>
        <w:rPr/>
        <w:t>Il</w:t>
      </w:r>
      <w:r>
        <w:rPr>
          <w:spacing w:val="-2"/>
        </w:rPr>
        <w:t> </w:t>
      </w:r>
      <w:r>
        <w:rPr/>
        <w:t>concorrente,</w:t>
      </w:r>
      <w:r>
        <w:rPr>
          <w:spacing w:val="-3"/>
        </w:rPr>
        <w:t> </w:t>
      </w:r>
      <w:r>
        <w:rPr/>
        <w:t>inoltre,</w:t>
      </w:r>
      <w:r>
        <w:rPr>
          <w:spacing w:val="-2"/>
        </w:rPr>
        <w:t> </w:t>
      </w:r>
      <w:r>
        <w:rPr/>
        <w:t>dichiara</w:t>
      </w:r>
      <w:r>
        <w:rPr>
          <w:spacing w:val="-5"/>
        </w:rPr>
        <w:t> </w:t>
      </w:r>
      <w:r>
        <w:rPr/>
        <w:t>e</w:t>
      </w:r>
      <w:r>
        <w:rPr>
          <w:spacing w:val="-2"/>
        </w:rPr>
        <w:t> attesta</w:t>
      </w:r>
    </w:p>
    <w:p>
      <w:pPr>
        <w:pStyle w:val="ListParagraph"/>
        <w:numPr>
          <w:ilvl w:val="0"/>
          <w:numId w:val="5"/>
        </w:numPr>
        <w:tabs>
          <w:tab w:pos="501" w:val="left" w:leader="none"/>
        </w:tabs>
        <w:spacing w:line="240" w:lineRule="auto" w:before="59" w:after="0"/>
        <w:ind w:left="501" w:right="150" w:hanging="361"/>
        <w:jc w:val="both"/>
        <w:rPr>
          <w:sz w:val="18"/>
        </w:rPr>
      </w:pPr>
      <w:r>
        <w:rPr>
          <w:sz w:val="18"/>
        </w:rPr>
        <w:t>di disporre di tutti i requisiti speciali per la partecipazione alla gara di idoneità professionale, di capacità economico finanziaria e di capacità tecnico professionale.</w:t>
      </w:r>
    </w:p>
    <w:p>
      <w:pPr>
        <w:pStyle w:val="ListParagraph"/>
        <w:numPr>
          <w:ilvl w:val="0"/>
          <w:numId w:val="5"/>
        </w:numPr>
        <w:tabs>
          <w:tab w:pos="501" w:val="left" w:leader="none"/>
        </w:tabs>
        <w:spacing w:line="242" w:lineRule="auto" w:before="52" w:after="0"/>
        <w:ind w:left="501" w:right="139" w:hanging="361"/>
        <w:jc w:val="both"/>
        <w:rPr>
          <w:sz w:val="18"/>
        </w:rPr>
      </w:pPr>
      <w:r>
        <w:rPr>
          <w:rFonts w:ascii="Arial" w:hAnsi="Arial"/>
          <w:b/>
          <w:sz w:val="18"/>
          <w:u w:val="single"/>
        </w:rPr>
        <w:t>[nel caso il concorrente ricorra all’avvalimento] </w:t>
      </w:r>
      <w:r>
        <w:rPr>
          <w:sz w:val="18"/>
        </w:rPr>
        <w:t>di disporre dei requisiti di idoneità professionale, mentre, per quanto concerne i requisiti di capacità economico finanziaria e/o di capacità tecnico professionale intende avvalersi dei requisiti di altra impresa attivando l’istituto dell’avvalimento. A tal fine allega la documentazione prevista dal bando disciplinare.</w:t>
      </w:r>
    </w:p>
    <w:p>
      <w:pPr>
        <w:pStyle w:val="BodyText"/>
        <w:spacing w:before="159"/>
      </w:pPr>
    </w:p>
    <w:p>
      <w:pPr>
        <w:pStyle w:val="Heading1"/>
      </w:pPr>
      <w:r>
        <w:rPr/>
        <w:t>DICHIARAZIONI</w:t>
      </w:r>
      <w:r>
        <w:rPr>
          <w:spacing w:val="-10"/>
        </w:rPr>
        <w:t> </w:t>
      </w:r>
      <w:r>
        <w:rPr>
          <w:spacing w:val="-2"/>
        </w:rPr>
        <w:t>FINALI</w:t>
      </w:r>
    </w:p>
    <w:p>
      <w:pPr>
        <w:pStyle w:val="BodyText"/>
        <w:spacing w:before="63"/>
        <w:ind w:left="140"/>
      </w:pPr>
      <w:r>
        <w:rPr/>
        <w:t>Il</w:t>
      </w:r>
      <w:r>
        <w:rPr>
          <w:spacing w:val="-7"/>
        </w:rPr>
        <w:t> </w:t>
      </w:r>
      <w:r>
        <w:rPr/>
        <w:t>concorrente</w:t>
      </w:r>
      <w:r>
        <w:rPr>
          <w:spacing w:val="-5"/>
        </w:rPr>
        <w:t> </w:t>
      </w:r>
      <w:r>
        <w:rPr/>
        <w:t>dichiara</w:t>
      </w:r>
      <w:r>
        <w:rPr>
          <w:spacing w:val="-5"/>
        </w:rPr>
        <w:t> </w:t>
      </w:r>
      <w:r>
        <w:rPr/>
        <w:t>remunerativa</w:t>
      </w:r>
      <w:r>
        <w:rPr>
          <w:spacing w:val="-5"/>
        </w:rPr>
        <w:t> </w:t>
      </w:r>
      <w:r>
        <w:rPr/>
        <w:t>l’offerta</w:t>
      </w:r>
      <w:r>
        <w:rPr>
          <w:spacing w:val="-6"/>
        </w:rPr>
        <w:t> </w:t>
      </w:r>
      <w:r>
        <w:rPr/>
        <w:t>presentata</w:t>
      </w:r>
      <w:r>
        <w:rPr>
          <w:spacing w:val="1"/>
        </w:rPr>
        <w:t> </w:t>
      </w:r>
      <w:r>
        <w:rPr/>
        <w:t>predisposta</w:t>
      </w:r>
      <w:r>
        <w:rPr>
          <w:spacing w:val="-5"/>
        </w:rPr>
        <w:t> </w:t>
      </w:r>
      <w:r>
        <w:rPr/>
        <w:t>avendo</w:t>
      </w:r>
      <w:r>
        <w:rPr>
          <w:spacing w:val="-2"/>
        </w:rPr>
        <w:t> </w:t>
      </w:r>
      <w:r>
        <w:rPr/>
        <w:t>valutato</w:t>
      </w:r>
      <w:r>
        <w:rPr>
          <w:spacing w:val="-5"/>
        </w:rPr>
        <w:t> </w:t>
      </w:r>
      <w:r>
        <w:rPr/>
        <w:t>e</w:t>
      </w:r>
      <w:r>
        <w:rPr>
          <w:spacing w:val="-5"/>
        </w:rPr>
        <w:t> </w:t>
      </w:r>
      <w:r>
        <w:rPr/>
        <w:t>tenuto</w:t>
      </w:r>
      <w:r>
        <w:rPr>
          <w:spacing w:val="-4"/>
        </w:rPr>
        <w:t> </w:t>
      </w:r>
      <w:r>
        <w:rPr>
          <w:spacing w:val="-2"/>
        </w:rPr>
        <w:t>conto:</w:t>
      </w:r>
    </w:p>
    <w:p>
      <w:pPr>
        <w:pStyle w:val="ListParagraph"/>
        <w:numPr>
          <w:ilvl w:val="0"/>
          <w:numId w:val="4"/>
        </w:numPr>
        <w:tabs>
          <w:tab w:pos="501" w:val="left" w:leader="none"/>
        </w:tabs>
        <w:spacing w:line="240" w:lineRule="auto" w:before="59" w:after="0"/>
        <w:ind w:left="501" w:right="151" w:hanging="361"/>
        <w:jc w:val="left"/>
        <w:rPr>
          <w:rFonts w:ascii="Symbol" w:hAnsi="Symbol"/>
          <w:sz w:val="18"/>
        </w:rPr>
      </w:pPr>
      <w:r>
        <w:rPr>
          <w:sz w:val="18"/>
        </w:rPr>
        <w:t>delle condizioni contrattuali e degli oneri correlati, compresi quelli in materia di sicurezza, assicurazione, condizioni di lavoro, previdenza e assistenza nel luogo dove devono essere svolte le prestazioni;</w:t>
      </w:r>
    </w:p>
    <w:p>
      <w:pPr>
        <w:pStyle w:val="ListParagraph"/>
        <w:numPr>
          <w:ilvl w:val="0"/>
          <w:numId w:val="4"/>
        </w:numPr>
        <w:tabs>
          <w:tab w:pos="501" w:val="left" w:leader="none"/>
        </w:tabs>
        <w:spacing w:line="223" w:lineRule="auto" w:before="77" w:after="0"/>
        <w:ind w:left="501" w:right="150" w:hanging="361"/>
        <w:jc w:val="left"/>
        <w:rPr>
          <w:rFonts w:ascii="Symbol" w:hAnsi="Symbol"/>
          <w:sz w:val="24"/>
        </w:rPr>
      </w:pPr>
      <w:r>
        <w:rPr>
          <w:sz w:val="18"/>
        </w:rPr>
        <w:t>di</w:t>
      </w:r>
      <w:r>
        <w:rPr>
          <w:spacing w:val="36"/>
          <w:sz w:val="18"/>
        </w:rPr>
        <w:t> </w:t>
      </w:r>
      <w:r>
        <w:rPr>
          <w:sz w:val="18"/>
        </w:rPr>
        <w:t>tutte</w:t>
      </w:r>
      <w:r>
        <w:rPr>
          <w:spacing w:val="36"/>
          <w:sz w:val="18"/>
        </w:rPr>
        <w:t> </w:t>
      </w:r>
      <w:r>
        <w:rPr>
          <w:sz w:val="18"/>
        </w:rPr>
        <w:t>le</w:t>
      </w:r>
      <w:r>
        <w:rPr>
          <w:spacing w:val="35"/>
          <w:sz w:val="18"/>
        </w:rPr>
        <w:t> </w:t>
      </w:r>
      <w:r>
        <w:rPr>
          <w:sz w:val="18"/>
        </w:rPr>
        <w:t>circostanze</w:t>
      </w:r>
      <w:r>
        <w:rPr>
          <w:spacing w:val="36"/>
          <w:sz w:val="18"/>
        </w:rPr>
        <w:t> </w:t>
      </w:r>
      <w:r>
        <w:rPr>
          <w:sz w:val="18"/>
        </w:rPr>
        <w:t>generali,</w:t>
      </w:r>
      <w:r>
        <w:rPr>
          <w:spacing w:val="35"/>
          <w:sz w:val="18"/>
        </w:rPr>
        <w:t> </w:t>
      </w:r>
      <w:r>
        <w:rPr>
          <w:sz w:val="18"/>
        </w:rPr>
        <w:t>particolari</w:t>
      </w:r>
      <w:r>
        <w:rPr>
          <w:spacing w:val="36"/>
          <w:sz w:val="18"/>
        </w:rPr>
        <w:t> </w:t>
      </w:r>
      <w:r>
        <w:rPr>
          <w:sz w:val="18"/>
        </w:rPr>
        <w:t>e</w:t>
      </w:r>
      <w:r>
        <w:rPr>
          <w:spacing w:val="36"/>
          <w:sz w:val="18"/>
        </w:rPr>
        <w:t> </w:t>
      </w:r>
      <w:r>
        <w:rPr>
          <w:sz w:val="18"/>
        </w:rPr>
        <w:t>locali,</w:t>
      </w:r>
      <w:r>
        <w:rPr>
          <w:spacing w:val="35"/>
          <w:sz w:val="18"/>
        </w:rPr>
        <w:t> </w:t>
      </w:r>
      <w:r>
        <w:rPr>
          <w:sz w:val="18"/>
        </w:rPr>
        <w:t>nessuna</w:t>
      </w:r>
      <w:r>
        <w:rPr>
          <w:spacing w:val="36"/>
          <w:sz w:val="18"/>
        </w:rPr>
        <w:t> </w:t>
      </w:r>
      <w:r>
        <w:rPr>
          <w:sz w:val="18"/>
        </w:rPr>
        <w:t>esclusa,</w:t>
      </w:r>
      <w:r>
        <w:rPr>
          <w:spacing w:val="33"/>
          <w:sz w:val="18"/>
        </w:rPr>
        <w:t> </w:t>
      </w:r>
      <w:r>
        <w:rPr>
          <w:sz w:val="18"/>
        </w:rPr>
        <w:t>che</w:t>
      </w:r>
      <w:r>
        <w:rPr>
          <w:spacing w:val="33"/>
          <w:sz w:val="18"/>
        </w:rPr>
        <w:t> </w:t>
      </w:r>
      <w:r>
        <w:rPr>
          <w:sz w:val="18"/>
        </w:rPr>
        <w:t>possono</w:t>
      </w:r>
      <w:r>
        <w:rPr>
          <w:spacing w:val="36"/>
          <w:sz w:val="18"/>
        </w:rPr>
        <w:t> </w:t>
      </w:r>
      <w:r>
        <w:rPr>
          <w:sz w:val="18"/>
        </w:rPr>
        <w:t>avere</w:t>
      </w:r>
      <w:r>
        <w:rPr>
          <w:spacing w:val="36"/>
          <w:sz w:val="18"/>
        </w:rPr>
        <w:t> </w:t>
      </w:r>
      <w:r>
        <w:rPr>
          <w:sz w:val="18"/>
        </w:rPr>
        <w:t>influito</w:t>
      </w:r>
      <w:r>
        <w:rPr>
          <w:spacing w:val="36"/>
          <w:sz w:val="18"/>
        </w:rPr>
        <w:t> </w:t>
      </w:r>
      <w:r>
        <w:rPr>
          <w:sz w:val="18"/>
        </w:rPr>
        <w:t>o</w:t>
      </w:r>
      <w:r>
        <w:rPr>
          <w:spacing w:val="36"/>
          <w:sz w:val="18"/>
        </w:rPr>
        <w:t> </w:t>
      </w:r>
      <w:r>
        <w:rPr>
          <w:sz w:val="18"/>
        </w:rPr>
        <w:t>influire</w:t>
      </w:r>
      <w:r>
        <w:rPr>
          <w:spacing w:val="36"/>
          <w:sz w:val="18"/>
        </w:rPr>
        <w:t> </w:t>
      </w:r>
      <w:r>
        <w:rPr>
          <w:sz w:val="18"/>
        </w:rPr>
        <w:t>sulla prestazione e sulla determinazione dell’offerta.</w:t>
      </w:r>
    </w:p>
    <w:p>
      <w:pPr>
        <w:pStyle w:val="BodyText"/>
        <w:spacing w:before="119"/>
      </w:pPr>
    </w:p>
    <w:p>
      <w:pPr>
        <w:pStyle w:val="BodyText"/>
        <w:spacing w:line="242" w:lineRule="auto"/>
        <w:ind w:left="140" w:right="137"/>
        <w:jc w:val="both"/>
      </w:pPr>
      <w:r>
        <w:rPr/>
        <w:t>Il concorrente, infine, dichiara di aver letto con attenzione il Paragrafo “</w:t>
      </w:r>
      <w:r>
        <w:rPr>
          <w:rFonts w:ascii="Arial" w:hAnsi="Arial"/>
          <w:b/>
        </w:rPr>
        <w:t>Trattamento dei dati personali</w:t>
      </w:r>
      <w:r>
        <w:rPr/>
        <w:t>” del bando/disciplinare, di essere informato che i dati raccolti sono trattati e conservati ai sensi del Regolamento UE 2016/679,</w:t>
      </w:r>
      <w:r>
        <w:rPr>
          <w:spacing w:val="-1"/>
        </w:rPr>
        <w:t> </w:t>
      </w:r>
      <w:r>
        <w:rPr/>
        <w:t>del d.lgs.</w:t>
      </w:r>
      <w:r>
        <w:rPr>
          <w:spacing w:val="-1"/>
        </w:rPr>
        <w:t> </w:t>
      </w:r>
      <w:r>
        <w:rPr/>
        <w:t>30/6/2003</w:t>
      </w:r>
      <w:r>
        <w:rPr>
          <w:spacing w:val="-1"/>
        </w:rPr>
        <w:t> </w:t>
      </w:r>
      <w:r>
        <w:rPr/>
        <w:t>n.</w:t>
      </w:r>
      <w:r>
        <w:rPr>
          <w:spacing w:val="-1"/>
        </w:rPr>
        <w:t> </w:t>
      </w:r>
      <w:r>
        <w:rPr/>
        <w:t>196 e del</w:t>
      </w:r>
      <w:r>
        <w:rPr>
          <w:spacing w:val="-1"/>
        </w:rPr>
        <w:t> </w:t>
      </w:r>
      <w:r>
        <w:rPr/>
        <w:t>DM</w:t>
      </w:r>
      <w:r>
        <w:rPr>
          <w:spacing w:val="-3"/>
        </w:rPr>
        <w:t> </w:t>
      </w:r>
      <w:r>
        <w:rPr/>
        <w:t>148/2021,</w:t>
      </w:r>
      <w:r>
        <w:rPr>
          <w:spacing w:val="-1"/>
        </w:rPr>
        <w:t> </w:t>
      </w:r>
      <w:r>
        <w:rPr/>
        <w:t>anche</w:t>
      </w:r>
      <w:r>
        <w:rPr>
          <w:spacing w:val="-1"/>
        </w:rPr>
        <w:t> </w:t>
      </w:r>
      <w:r>
        <w:rPr/>
        <w:t>con</w:t>
      </w:r>
      <w:r>
        <w:rPr>
          <w:spacing w:val="-1"/>
        </w:rPr>
        <w:t> </w:t>
      </w:r>
      <w:r>
        <w:rPr/>
        <w:t>strumenti informatici,</w:t>
      </w:r>
      <w:r>
        <w:rPr>
          <w:spacing w:val="-3"/>
        </w:rPr>
        <w:t> </w:t>
      </w:r>
      <w:r>
        <w:rPr/>
        <w:t>nell’ambito e</w:t>
      </w:r>
      <w:r>
        <w:rPr>
          <w:spacing w:val="-1"/>
        </w:rPr>
        <w:t> </w:t>
      </w:r>
      <w:r>
        <w:rPr/>
        <w:t>per</w:t>
      </w:r>
      <w:r>
        <w:rPr>
          <w:spacing w:val="-1"/>
        </w:rPr>
        <w:t> </w:t>
      </w:r>
      <w:r>
        <w:rPr/>
        <w:t>le</w:t>
      </w:r>
      <w:r>
        <w:rPr>
          <w:spacing w:val="-1"/>
        </w:rPr>
        <w:t> </w:t>
      </w:r>
      <w:r>
        <w:rPr/>
        <w:t>finalità del procedimento per il quale la dichiarazione viene resa, e di approvare il trattamento dei suddetti dati.</w:t>
      </w:r>
    </w:p>
    <w:p>
      <w:pPr>
        <w:pStyle w:val="BodyText"/>
        <w:spacing w:before="56"/>
      </w:pPr>
    </w:p>
    <w:p>
      <w:pPr>
        <w:pStyle w:val="BodyText"/>
        <w:ind w:right="1"/>
        <w:jc w:val="center"/>
      </w:pPr>
      <w:r>
        <w:rPr/>
        <w:t>Documento</w:t>
      </w:r>
      <w:r>
        <w:rPr>
          <w:spacing w:val="-5"/>
        </w:rPr>
        <w:t> </w:t>
      </w:r>
      <w:r>
        <w:rPr>
          <w:spacing w:val="-2"/>
        </w:rPr>
        <w:t>informatico</w:t>
      </w:r>
    </w:p>
    <w:p>
      <w:pPr>
        <w:pStyle w:val="BodyText"/>
        <w:spacing w:after="0"/>
        <w:jc w:val="center"/>
        <w:sectPr>
          <w:pgSz w:w="11910" w:h="16840"/>
          <w:pgMar w:top="1140" w:bottom="280" w:left="992" w:right="992"/>
        </w:sectPr>
      </w:pPr>
    </w:p>
    <w:p>
      <w:pPr>
        <w:pStyle w:val="BodyText"/>
        <w:spacing w:before="68"/>
        <w:ind w:left="3684" w:right="3477" w:firstLine="134"/>
      </w:pPr>
      <w:r>
        <w:rPr/>
        <w:t>sottoscritto con firma digitale (artt.</w:t>
      </w:r>
      <w:r>
        <w:rPr>
          <w:spacing w:val="-6"/>
        </w:rPr>
        <w:t> </w:t>
      </w:r>
      <w:r>
        <w:rPr/>
        <w:t>20</w:t>
      </w:r>
      <w:r>
        <w:rPr>
          <w:spacing w:val="-6"/>
        </w:rPr>
        <w:t> </w:t>
      </w:r>
      <w:r>
        <w:rPr/>
        <w:t>e</w:t>
      </w:r>
      <w:r>
        <w:rPr>
          <w:spacing w:val="-6"/>
        </w:rPr>
        <w:t> </w:t>
      </w:r>
      <w:r>
        <w:rPr/>
        <w:t>24</w:t>
      </w:r>
      <w:r>
        <w:rPr>
          <w:spacing w:val="-6"/>
        </w:rPr>
        <w:t> </w:t>
      </w:r>
      <w:r>
        <w:rPr/>
        <w:t>del</w:t>
      </w:r>
      <w:r>
        <w:rPr>
          <w:spacing w:val="-6"/>
        </w:rPr>
        <w:t> </w:t>
      </w:r>
      <w:r>
        <w:rPr/>
        <w:t>d.lgs.</w:t>
      </w:r>
      <w:r>
        <w:rPr>
          <w:spacing w:val="-6"/>
        </w:rPr>
        <w:t> </w:t>
      </w:r>
      <w:r>
        <w:rPr/>
        <w:t>82/2005)</w:t>
      </w:r>
    </w:p>
    <w:p>
      <w:pPr>
        <w:pStyle w:val="BodyText"/>
        <w:spacing w:before="13"/>
        <w:rPr>
          <w:sz w:val="20"/>
        </w:rPr>
      </w:pPr>
      <w:r>
        <w:rPr>
          <w:sz w:val="20"/>
        </w:rPr>
        <mc:AlternateContent>
          <mc:Choice Requires="wps">
            <w:drawing>
              <wp:anchor distT="0" distB="0" distL="0" distR="0" allowOverlap="1" layoutInCell="1" locked="0" behindDoc="1" simplePos="0" relativeHeight="487598592">
                <wp:simplePos x="0" y="0"/>
                <wp:positionH relativeFrom="page">
                  <wp:posOffset>697991</wp:posOffset>
                </wp:positionH>
                <wp:positionV relativeFrom="paragraph">
                  <wp:posOffset>172742</wp:posOffset>
                </wp:positionV>
                <wp:extent cx="6164580" cy="518159"/>
                <wp:effectExtent l="0" t="0" r="0" b="0"/>
                <wp:wrapTopAndBottom/>
                <wp:docPr id="22" name="Textbox 22"/>
                <wp:cNvGraphicFramePr>
                  <a:graphicFrameLocks/>
                </wp:cNvGraphicFramePr>
                <a:graphic>
                  <a:graphicData uri="http://schemas.microsoft.com/office/word/2010/wordprocessingShape">
                    <wps:wsp>
                      <wps:cNvPr id="22" name="Textbox 22"/>
                      <wps:cNvSpPr txBox="1"/>
                      <wps:spPr>
                        <a:xfrm>
                          <a:off x="0" y="0"/>
                          <a:ext cx="6164580" cy="518159"/>
                        </a:xfrm>
                        <a:prstGeom prst="rect">
                          <a:avLst/>
                        </a:prstGeom>
                        <a:ln w="6095">
                          <a:solidFill>
                            <a:srgbClr val="000009"/>
                          </a:solidFill>
                          <a:prstDash val="solid"/>
                        </a:ln>
                      </wps:spPr>
                      <wps:txbx>
                        <w:txbxContent>
                          <w:p>
                            <w:pPr>
                              <w:spacing w:line="159" w:lineRule="exact" w:before="0"/>
                              <w:ind w:left="28" w:right="0" w:firstLine="0"/>
                              <w:jc w:val="left"/>
                              <w:rPr>
                                <w:sz w:val="14"/>
                              </w:rPr>
                            </w:pPr>
                            <w:r>
                              <w:rPr>
                                <w:sz w:val="14"/>
                              </w:rPr>
                              <w:t>Nel</w:t>
                            </w:r>
                            <w:r>
                              <w:rPr>
                                <w:spacing w:val="-8"/>
                                <w:sz w:val="14"/>
                              </w:rPr>
                              <w:t> </w:t>
                            </w:r>
                            <w:r>
                              <w:rPr>
                                <w:sz w:val="14"/>
                              </w:rPr>
                              <w:t>caso</w:t>
                            </w:r>
                            <w:r>
                              <w:rPr>
                                <w:spacing w:val="-3"/>
                                <w:sz w:val="14"/>
                              </w:rPr>
                              <w:t> </w:t>
                            </w:r>
                            <w:r>
                              <w:rPr>
                                <w:sz w:val="14"/>
                              </w:rPr>
                              <w:t>di</w:t>
                            </w:r>
                            <w:r>
                              <w:rPr>
                                <w:spacing w:val="-5"/>
                                <w:sz w:val="14"/>
                              </w:rPr>
                              <w:t> </w:t>
                            </w:r>
                            <w:r>
                              <w:rPr>
                                <w:sz w:val="14"/>
                              </w:rPr>
                              <w:t>invio</w:t>
                            </w:r>
                            <w:r>
                              <w:rPr>
                                <w:spacing w:val="-5"/>
                                <w:sz w:val="14"/>
                              </w:rPr>
                              <w:t> </w:t>
                            </w:r>
                            <w:r>
                              <w:rPr>
                                <w:sz w:val="14"/>
                              </w:rPr>
                              <w:t>telematico,</w:t>
                            </w:r>
                            <w:r>
                              <w:rPr>
                                <w:spacing w:val="-6"/>
                                <w:sz w:val="14"/>
                              </w:rPr>
                              <w:t> </w:t>
                            </w:r>
                            <w:r>
                              <w:rPr>
                                <w:sz w:val="14"/>
                              </w:rPr>
                              <w:t>con</w:t>
                            </w:r>
                            <w:r>
                              <w:rPr>
                                <w:spacing w:val="-3"/>
                                <w:sz w:val="14"/>
                              </w:rPr>
                              <w:t> </w:t>
                            </w:r>
                            <w:r>
                              <w:rPr>
                                <w:sz w:val="14"/>
                              </w:rPr>
                              <w:t>sottoscrizione</w:t>
                            </w:r>
                            <w:r>
                              <w:rPr>
                                <w:spacing w:val="-3"/>
                                <w:sz w:val="14"/>
                              </w:rPr>
                              <w:t> </w:t>
                            </w:r>
                            <w:r>
                              <w:rPr>
                                <w:sz w:val="14"/>
                              </w:rPr>
                              <w:t>digitale,</w:t>
                            </w:r>
                            <w:r>
                              <w:rPr>
                                <w:spacing w:val="-4"/>
                                <w:sz w:val="14"/>
                              </w:rPr>
                              <w:t> </w:t>
                            </w:r>
                            <w:r>
                              <w:rPr>
                                <w:sz w:val="14"/>
                              </w:rPr>
                              <w:t>non</w:t>
                            </w:r>
                            <w:r>
                              <w:rPr>
                                <w:spacing w:val="-3"/>
                                <w:sz w:val="14"/>
                              </w:rPr>
                              <w:t> </w:t>
                            </w:r>
                            <w:r>
                              <w:rPr>
                                <w:sz w:val="14"/>
                              </w:rPr>
                              <w:t>è</w:t>
                            </w:r>
                            <w:r>
                              <w:rPr>
                                <w:spacing w:val="-5"/>
                                <w:sz w:val="14"/>
                              </w:rPr>
                              <w:t> </w:t>
                            </w:r>
                            <w:r>
                              <w:rPr>
                                <w:sz w:val="14"/>
                              </w:rPr>
                              <w:t>necessario</w:t>
                            </w:r>
                            <w:r>
                              <w:rPr>
                                <w:spacing w:val="-6"/>
                                <w:sz w:val="14"/>
                              </w:rPr>
                              <w:t> </w:t>
                            </w:r>
                            <w:r>
                              <w:rPr>
                                <w:sz w:val="14"/>
                              </w:rPr>
                              <w:t>allegare</w:t>
                            </w:r>
                            <w:r>
                              <w:rPr>
                                <w:spacing w:val="-3"/>
                                <w:sz w:val="14"/>
                              </w:rPr>
                              <w:t> </w:t>
                            </w:r>
                            <w:r>
                              <w:rPr>
                                <w:sz w:val="14"/>
                              </w:rPr>
                              <w:t>la</w:t>
                            </w:r>
                            <w:r>
                              <w:rPr>
                                <w:spacing w:val="-5"/>
                                <w:sz w:val="14"/>
                              </w:rPr>
                              <w:t> </w:t>
                            </w:r>
                            <w:r>
                              <w:rPr>
                                <w:sz w:val="14"/>
                              </w:rPr>
                              <w:t>copia</w:t>
                            </w:r>
                            <w:r>
                              <w:rPr>
                                <w:spacing w:val="-5"/>
                                <w:sz w:val="14"/>
                              </w:rPr>
                              <w:t> </w:t>
                            </w:r>
                            <w:r>
                              <w:rPr>
                                <w:sz w:val="14"/>
                              </w:rPr>
                              <w:t>del</w:t>
                            </w:r>
                            <w:r>
                              <w:rPr>
                                <w:spacing w:val="-6"/>
                                <w:sz w:val="14"/>
                              </w:rPr>
                              <w:t> </w:t>
                            </w:r>
                            <w:r>
                              <w:rPr>
                                <w:sz w:val="14"/>
                              </w:rPr>
                              <w:t>documento</w:t>
                            </w:r>
                            <w:r>
                              <w:rPr>
                                <w:spacing w:val="-5"/>
                                <w:sz w:val="14"/>
                              </w:rPr>
                              <w:t> </w:t>
                            </w:r>
                            <w:r>
                              <w:rPr>
                                <w:sz w:val="14"/>
                              </w:rPr>
                              <w:t>di</w:t>
                            </w:r>
                            <w:r>
                              <w:rPr>
                                <w:spacing w:val="-5"/>
                                <w:sz w:val="14"/>
                              </w:rPr>
                              <w:t> </w:t>
                            </w:r>
                            <w:r>
                              <w:rPr>
                                <w:sz w:val="14"/>
                              </w:rPr>
                              <w:t>identità</w:t>
                            </w:r>
                            <w:r>
                              <w:rPr>
                                <w:spacing w:val="-3"/>
                                <w:sz w:val="14"/>
                              </w:rPr>
                              <w:t> </w:t>
                            </w:r>
                            <w:r>
                              <w:rPr>
                                <w:sz w:val="14"/>
                              </w:rPr>
                              <w:t>del</w:t>
                            </w:r>
                            <w:r>
                              <w:rPr>
                                <w:spacing w:val="-5"/>
                                <w:sz w:val="14"/>
                              </w:rPr>
                              <w:t> </w:t>
                            </w:r>
                            <w:r>
                              <w:rPr>
                                <w:spacing w:val="-2"/>
                                <w:sz w:val="14"/>
                              </w:rPr>
                              <w:t>firmatario.</w:t>
                            </w:r>
                          </w:p>
                          <w:p>
                            <w:pPr>
                              <w:spacing w:before="2"/>
                              <w:ind w:left="28" w:right="35" w:firstLine="0"/>
                              <w:jc w:val="left"/>
                              <w:rPr>
                                <w:sz w:val="14"/>
                              </w:rPr>
                            </w:pPr>
                            <w:r>
                              <w:rPr>
                                <w:sz w:val="14"/>
                              </w:rPr>
                              <w:t>Domanda e dichiarazioni</w:t>
                            </w:r>
                            <w:r>
                              <w:rPr>
                                <w:spacing w:val="4"/>
                                <w:sz w:val="14"/>
                              </w:rPr>
                              <w:t> </w:t>
                            </w:r>
                            <w:r>
                              <w:rPr>
                                <w:sz w:val="14"/>
                              </w:rPr>
                              <w:t>possono essere sottoscritte da un procuratore legale del rappresentante. In tal</w:t>
                            </w:r>
                            <w:r>
                              <w:rPr>
                                <w:spacing w:val="4"/>
                                <w:sz w:val="14"/>
                              </w:rPr>
                              <w:t> </w:t>
                            </w:r>
                            <w:r>
                              <w:rPr>
                                <w:sz w:val="14"/>
                              </w:rPr>
                              <w:t>caso si deve</w:t>
                            </w:r>
                            <w:r>
                              <w:rPr>
                                <w:spacing w:val="8"/>
                                <w:sz w:val="14"/>
                              </w:rPr>
                              <w:t> </w:t>
                            </w:r>
                            <w:r>
                              <w:rPr>
                                <w:sz w:val="14"/>
                              </w:rPr>
                              <w:t>allegare anche la relativa procura.</w:t>
                            </w:r>
                            <w:r>
                              <w:rPr>
                                <w:spacing w:val="40"/>
                                <w:sz w:val="14"/>
                              </w:rPr>
                              <w:t> </w:t>
                            </w:r>
                            <w:r>
                              <w:rPr>
                                <w:sz w:val="14"/>
                              </w:rPr>
                              <w:t>Nel</w:t>
                            </w:r>
                            <w:r>
                              <w:rPr>
                                <w:spacing w:val="-1"/>
                                <w:sz w:val="14"/>
                              </w:rPr>
                              <w:t> </w:t>
                            </w:r>
                            <w:r>
                              <w:rPr>
                                <w:sz w:val="14"/>
                              </w:rPr>
                              <w:t>caso di raggruppamenti</w:t>
                            </w:r>
                            <w:r>
                              <w:rPr>
                                <w:spacing w:val="-1"/>
                                <w:sz w:val="14"/>
                              </w:rPr>
                              <w:t> </w:t>
                            </w:r>
                            <w:r>
                              <w:rPr>
                                <w:sz w:val="14"/>
                              </w:rPr>
                              <w:t>temporanei o consorzi non ancora</w:t>
                            </w:r>
                            <w:r>
                              <w:rPr>
                                <w:spacing w:val="-1"/>
                                <w:sz w:val="14"/>
                              </w:rPr>
                              <w:t> </w:t>
                            </w:r>
                            <w:r>
                              <w:rPr>
                                <w:sz w:val="14"/>
                              </w:rPr>
                              <w:t>costituiti, domanda e dichiarazioni sostitutive devono essere sottoscritte da tutti gli operatori</w:t>
                            </w:r>
                            <w:r>
                              <w:rPr>
                                <w:spacing w:val="40"/>
                                <w:sz w:val="14"/>
                              </w:rPr>
                              <w:t> </w:t>
                            </w:r>
                            <w:r>
                              <w:rPr>
                                <w:sz w:val="14"/>
                              </w:rPr>
                              <w:t>economici</w:t>
                            </w:r>
                            <w:r>
                              <w:rPr>
                                <w:spacing w:val="16"/>
                                <w:sz w:val="14"/>
                              </w:rPr>
                              <w:t> </w:t>
                            </w:r>
                            <w:r>
                              <w:rPr>
                                <w:sz w:val="14"/>
                              </w:rPr>
                              <w:t>che</w:t>
                            </w:r>
                            <w:r>
                              <w:rPr>
                                <w:spacing w:val="16"/>
                                <w:sz w:val="14"/>
                              </w:rPr>
                              <w:t> </w:t>
                            </w:r>
                            <w:r>
                              <w:rPr>
                                <w:sz w:val="14"/>
                              </w:rPr>
                              <w:t>costituiranno</w:t>
                            </w:r>
                            <w:r>
                              <w:rPr>
                                <w:spacing w:val="16"/>
                                <w:sz w:val="14"/>
                              </w:rPr>
                              <w:t> </w:t>
                            </w:r>
                            <w:r>
                              <w:rPr>
                                <w:sz w:val="14"/>
                              </w:rPr>
                              <w:t>i</w:t>
                            </w:r>
                            <w:r>
                              <w:rPr>
                                <w:spacing w:val="16"/>
                                <w:sz w:val="14"/>
                              </w:rPr>
                              <w:t> </w:t>
                            </w:r>
                            <w:r>
                              <w:rPr>
                                <w:sz w:val="14"/>
                              </w:rPr>
                              <w:t>raggruppamenti</w:t>
                            </w:r>
                            <w:r>
                              <w:rPr>
                                <w:spacing w:val="16"/>
                                <w:sz w:val="14"/>
                              </w:rPr>
                              <w:t> </w:t>
                            </w:r>
                            <w:r>
                              <w:rPr>
                                <w:sz w:val="14"/>
                              </w:rPr>
                              <w:t>temporanei</w:t>
                            </w:r>
                            <w:r>
                              <w:rPr>
                                <w:spacing w:val="16"/>
                                <w:sz w:val="14"/>
                              </w:rPr>
                              <w:t> </w:t>
                            </w:r>
                            <w:r>
                              <w:rPr>
                                <w:sz w:val="14"/>
                              </w:rPr>
                              <w:t>o</w:t>
                            </w:r>
                            <w:r>
                              <w:rPr>
                                <w:spacing w:val="16"/>
                                <w:sz w:val="14"/>
                              </w:rPr>
                              <w:t> </w:t>
                            </w:r>
                            <w:r>
                              <w:rPr>
                                <w:sz w:val="14"/>
                              </w:rPr>
                              <w:t>i</w:t>
                            </w:r>
                            <w:r>
                              <w:rPr>
                                <w:spacing w:val="19"/>
                                <w:sz w:val="14"/>
                              </w:rPr>
                              <w:t> </w:t>
                            </w:r>
                            <w:r>
                              <w:rPr>
                                <w:sz w:val="14"/>
                              </w:rPr>
                              <w:t>consorzi</w:t>
                            </w:r>
                            <w:r>
                              <w:rPr>
                                <w:spacing w:val="16"/>
                                <w:sz w:val="14"/>
                              </w:rPr>
                              <w:t> </w:t>
                            </w:r>
                            <w:r>
                              <w:rPr>
                                <w:sz w:val="14"/>
                              </w:rPr>
                              <w:t>ordinari.</w:t>
                            </w:r>
                            <w:r>
                              <w:rPr>
                                <w:spacing w:val="18"/>
                                <w:sz w:val="14"/>
                              </w:rPr>
                              <w:t> </w:t>
                            </w:r>
                            <w:r>
                              <w:rPr>
                                <w:sz w:val="14"/>
                              </w:rPr>
                              <w:t>In</w:t>
                            </w:r>
                            <w:r>
                              <w:rPr>
                                <w:spacing w:val="16"/>
                                <w:sz w:val="14"/>
                              </w:rPr>
                              <w:t> </w:t>
                            </w:r>
                            <w:r>
                              <w:rPr>
                                <w:sz w:val="14"/>
                              </w:rPr>
                              <w:t>tale</w:t>
                            </w:r>
                            <w:r>
                              <w:rPr>
                                <w:spacing w:val="16"/>
                                <w:sz w:val="14"/>
                              </w:rPr>
                              <w:t> </w:t>
                            </w:r>
                            <w:r>
                              <w:rPr>
                                <w:sz w:val="14"/>
                              </w:rPr>
                              <w:t>ipotesi,</w:t>
                            </w:r>
                            <w:r>
                              <w:rPr>
                                <w:spacing w:val="16"/>
                                <w:sz w:val="14"/>
                              </w:rPr>
                              <w:t> </w:t>
                            </w:r>
                            <w:r>
                              <w:rPr>
                                <w:sz w:val="14"/>
                              </w:rPr>
                              <w:t>deve</w:t>
                            </w:r>
                            <w:r>
                              <w:rPr>
                                <w:spacing w:val="16"/>
                                <w:sz w:val="14"/>
                              </w:rPr>
                              <w:t> </w:t>
                            </w:r>
                            <w:r>
                              <w:rPr>
                                <w:sz w:val="14"/>
                              </w:rPr>
                              <w:t>allegarsi</w:t>
                            </w:r>
                            <w:r>
                              <w:rPr>
                                <w:spacing w:val="16"/>
                                <w:sz w:val="14"/>
                              </w:rPr>
                              <w:t> </w:t>
                            </w:r>
                            <w:r>
                              <w:rPr>
                                <w:sz w:val="14"/>
                              </w:rPr>
                              <w:t>copia</w:t>
                            </w:r>
                            <w:r>
                              <w:rPr>
                                <w:spacing w:val="16"/>
                                <w:sz w:val="14"/>
                              </w:rPr>
                              <w:t> </w:t>
                            </w:r>
                            <w:r>
                              <w:rPr>
                                <w:sz w:val="14"/>
                              </w:rPr>
                              <w:t>di</w:t>
                            </w:r>
                            <w:r>
                              <w:rPr>
                                <w:spacing w:val="16"/>
                                <w:sz w:val="14"/>
                              </w:rPr>
                              <w:t> </w:t>
                            </w:r>
                            <w:r>
                              <w:rPr>
                                <w:sz w:val="14"/>
                              </w:rPr>
                              <w:t>un</w:t>
                            </w:r>
                            <w:r>
                              <w:rPr>
                                <w:spacing w:val="16"/>
                                <w:sz w:val="14"/>
                              </w:rPr>
                              <w:t> </w:t>
                            </w:r>
                            <w:r>
                              <w:rPr>
                                <w:sz w:val="14"/>
                              </w:rPr>
                              <w:t>documento</w:t>
                            </w:r>
                            <w:r>
                              <w:rPr>
                                <w:spacing w:val="16"/>
                                <w:sz w:val="14"/>
                              </w:rPr>
                              <w:t> </w:t>
                            </w:r>
                            <w:r>
                              <w:rPr>
                                <w:sz w:val="14"/>
                              </w:rPr>
                              <w:t>di</w:t>
                            </w:r>
                            <w:r>
                              <w:rPr>
                                <w:spacing w:val="16"/>
                                <w:sz w:val="14"/>
                              </w:rPr>
                              <w:t> </w:t>
                            </w:r>
                            <w:r>
                              <w:rPr>
                                <w:sz w:val="14"/>
                              </w:rPr>
                              <w:t>identità</w:t>
                            </w:r>
                            <w:r>
                              <w:rPr>
                                <w:spacing w:val="16"/>
                                <w:sz w:val="14"/>
                              </w:rPr>
                              <w:t> </w:t>
                            </w:r>
                            <w:r>
                              <w:rPr>
                                <w:sz w:val="14"/>
                              </w:rPr>
                              <w:t>di</w:t>
                            </w:r>
                            <w:r>
                              <w:rPr>
                                <w:spacing w:val="16"/>
                                <w:sz w:val="14"/>
                              </w:rPr>
                              <w:t> </w:t>
                            </w:r>
                            <w:r>
                              <w:rPr>
                                <w:sz w:val="14"/>
                              </w:rPr>
                              <w:t>tutti</w:t>
                            </w:r>
                            <w:r>
                              <w:rPr>
                                <w:spacing w:val="16"/>
                                <w:sz w:val="14"/>
                              </w:rPr>
                              <w:t> </w:t>
                            </w:r>
                            <w:r>
                              <w:rPr>
                                <w:sz w:val="14"/>
                              </w:rPr>
                              <w:t>i</w:t>
                            </w:r>
                            <w:r>
                              <w:rPr>
                                <w:spacing w:val="40"/>
                                <w:sz w:val="14"/>
                              </w:rPr>
                              <w:t> </w:t>
                            </w:r>
                            <w:r>
                              <w:rPr>
                                <w:sz w:val="14"/>
                              </w:rPr>
                              <w:t>sottoscrittori, fatta solva l’ipotesi di firma digitale.</w:t>
                            </w:r>
                          </w:p>
                        </w:txbxContent>
                      </wps:txbx>
                      <wps:bodyPr wrap="square" lIns="0" tIns="0" rIns="0" bIns="0" rtlCol="0">
                        <a:noAutofit/>
                      </wps:bodyPr>
                    </wps:wsp>
                  </a:graphicData>
                </a:graphic>
              </wp:anchor>
            </w:drawing>
          </mc:Choice>
          <mc:Fallback>
            <w:pict>
              <v:shape style="position:absolute;margin-left:54.959999pt;margin-top:13.601758pt;width:485.4pt;height:40.8pt;mso-position-horizontal-relative:page;mso-position-vertical-relative:paragraph;z-index:-15717888;mso-wrap-distance-left:0;mso-wrap-distance-right:0" type="#_x0000_t202" id="docshape22" filled="false" stroked="true" strokeweight=".47998pt" strokecolor="#000009">
                <v:textbox inset="0,0,0,0">
                  <w:txbxContent>
                    <w:p>
                      <w:pPr>
                        <w:spacing w:line="159" w:lineRule="exact" w:before="0"/>
                        <w:ind w:left="28" w:right="0" w:firstLine="0"/>
                        <w:jc w:val="left"/>
                        <w:rPr>
                          <w:sz w:val="14"/>
                        </w:rPr>
                      </w:pPr>
                      <w:r>
                        <w:rPr>
                          <w:sz w:val="14"/>
                        </w:rPr>
                        <w:t>Nel</w:t>
                      </w:r>
                      <w:r>
                        <w:rPr>
                          <w:spacing w:val="-8"/>
                          <w:sz w:val="14"/>
                        </w:rPr>
                        <w:t> </w:t>
                      </w:r>
                      <w:r>
                        <w:rPr>
                          <w:sz w:val="14"/>
                        </w:rPr>
                        <w:t>caso</w:t>
                      </w:r>
                      <w:r>
                        <w:rPr>
                          <w:spacing w:val="-3"/>
                          <w:sz w:val="14"/>
                        </w:rPr>
                        <w:t> </w:t>
                      </w:r>
                      <w:r>
                        <w:rPr>
                          <w:sz w:val="14"/>
                        </w:rPr>
                        <w:t>di</w:t>
                      </w:r>
                      <w:r>
                        <w:rPr>
                          <w:spacing w:val="-5"/>
                          <w:sz w:val="14"/>
                        </w:rPr>
                        <w:t> </w:t>
                      </w:r>
                      <w:r>
                        <w:rPr>
                          <w:sz w:val="14"/>
                        </w:rPr>
                        <w:t>invio</w:t>
                      </w:r>
                      <w:r>
                        <w:rPr>
                          <w:spacing w:val="-5"/>
                          <w:sz w:val="14"/>
                        </w:rPr>
                        <w:t> </w:t>
                      </w:r>
                      <w:r>
                        <w:rPr>
                          <w:sz w:val="14"/>
                        </w:rPr>
                        <w:t>telematico,</w:t>
                      </w:r>
                      <w:r>
                        <w:rPr>
                          <w:spacing w:val="-6"/>
                          <w:sz w:val="14"/>
                        </w:rPr>
                        <w:t> </w:t>
                      </w:r>
                      <w:r>
                        <w:rPr>
                          <w:sz w:val="14"/>
                        </w:rPr>
                        <w:t>con</w:t>
                      </w:r>
                      <w:r>
                        <w:rPr>
                          <w:spacing w:val="-3"/>
                          <w:sz w:val="14"/>
                        </w:rPr>
                        <w:t> </w:t>
                      </w:r>
                      <w:r>
                        <w:rPr>
                          <w:sz w:val="14"/>
                        </w:rPr>
                        <w:t>sottoscrizione</w:t>
                      </w:r>
                      <w:r>
                        <w:rPr>
                          <w:spacing w:val="-3"/>
                          <w:sz w:val="14"/>
                        </w:rPr>
                        <w:t> </w:t>
                      </w:r>
                      <w:r>
                        <w:rPr>
                          <w:sz w:val="14"/>
                        </w:rPr>
                        <w:t>digitale,</w:t>
                      </w:r>
                      <w:r>
                        <w:rPr>
                          <w:spacing w:val="-4"/>
                          <w:sz w:val="14"/>
                        </w:rPr>
                        <w:t> </w:t>
                      </w:r>
                      <w:r>
                        <w:rPr>
                          <w:sz w:val="14"/>
                        </w:rPr>
                        <w:t>non</w:t>
                      </w:r>
                      <w:r>
                        <w:rPr>
                          <w:spacing w:val="-3"/>
                          <w:sz w:val="14"/>
                        </w:rPr>
                        <w:t> </w:t>
                      </w:r>
                      <w:r>
                        <w:rPr>
                          <w:sz w:val="14"/>
                        </w:rPr>
                        <w:t>è</w:t>
                      </w:r>
                      <w:r>
                        <w:rPr>
                          <w:spacing w:val="-5"/>
                          <w:sz w:val="14"/>
                        </w:rPr>
                        <w:t> </w:t>
                      </w:r>
                      <w:r>
                        <w:rPr>
                          <w:sz w:val="14"/>
                        </w:rPr>
                        <w:t>necessario</w:t>
                      </w:r>
                      <w:r>
                        <w:rPr>
                          <w:spacing w:val="-6"/>
                          <w:sz w:val="14"/>
                        </w:rPr>
                        <w:t> </w:t>
                      </w:r>
                      <w:r>
                        <w:rPr>
                          <w:sz w:val="14"/>
                        </w:rPr>
                        <w:t>allegare</w:t>
                      </w:r>
                      <w:r>
                        <w:rPr>
                          <w:spacing w:val="-3"/>
                          <w:sz w:val="14"/>
                        </w:rPr>
                        <w:t> </w:t>
                      </w:r>
                      <w:r>
                        <w:rPr>
                          <w:sz w:val="14"/>
                        </w:rPr>
                        <w:t>la</w:t>
                      </w:r>
                      <w:r>
                        <w:rPr>
                          <w:spacing w:val="-5"/>
                          <w:sz w:val="14"/>
                        </w:rPr>
                        <w:t> </w:t>
                      </w:r>
                      <w:r>
                        <w:rPr>
                          <w:sz w:val="14"/>
                        </w:rPr>
                        <w:t>copia</w:t>
                      </w:r>
                      <w:r>
                        <w:rPr>
                          <w:spacing w:val="-5"/>
                          <w:sz w:val="14"/>
                        </w:rPr>
                        <w:t> </w:t>
                      </w:r>
                      <w:r>
                        <w:rPr>
                          <w:sz w:val="14"/>
                        </w:rPr>
                        <w:t>del</w:t>
                      </w:r>
                      <w:r>
                        <w:rPr>
                          <w:spacing w:val="-6"/>
                          <w:sz w:val="14"/>
                        </w:rPr>
                        <w:t> </w:t>
                      </w:r>
                      <w:r>
                        <w:rPr>
                          <w:sz w:val="14"/>
                        </w:rPr>
                        <w:t>documento</w:t>
                      </w:r>
                      <w:r>
                        <w:rPr>
                          <w:spacing w:val="-5"/>
                          <w:sz w:val="14"/>
                        </w:rPr>
                        <w:t> </w:t>
                      </w:r>
                      <w:r>
                        <w:rPr>
                          <w:sz w:val="14"/>
                        </w:rPr>
                        <w:t>di</w:t>
                      </w:r>
                      <w:r>
                        <w:rPr>
                          <w:spacing w:val="-5"/>
                          <w:sz w:val="14"/>
                        </w:rPr>
                        <w:t> </w:t>
                      </w:r>
                      <w:r>
                        <w:rPr>
                          <w:sz w:val="14"/>
                        </w:rPr>
                        <w:t>identità</w:t>
                      </w:r>
                      <w:r>
                        <w:rPr>
                          <w:spacing w:val="-3"/>
                          <w:sz w:val="14"/>
                        </w:rPr>
                        <w:t> </w:t>
                      </w:r>
                      <w:r>
                        <w:rPr>
                          <w:sz w:val="14"/>
                        </w:rPr>
                        <w:t>del</w:t>
                      </w:r>
                      <w:r>
                        <w:rPr>
                          <w:spacing w:val="-5"/>
                          <w:sz w:val="14"/>
                        </w:rPr>
                        <w:t> </w:t>
                      </w:r>
                      <w:r>
                        <w:rPr>
                          <w:spacing w:val="-2"/>
                          <w:sz w:val="14"/>
                        </w:rPr>
                        <w:t>firmatario.</w:t>
                      </w:r>
                    </w:p>
                    <w:p>
                      <w:pPr>
                        <w:spacing w:before="2"/>
                        <w:ind w:left="28" w:right="35" w:firstLine="0"/>
                        <w:jc w:val="left"/>
                        <w:rPr>
                          <w:sz w:val="14"/>
                        </w:rPr>
                      </w:pPr>
                      <w:r>
                        <w:rPr>
                          <w:sz w:val="14"/>
                        </w:rPr>
                        <w:t>Domanda e dichiarazioni</w:t>
                      </w:r>
                      <w:r>
                        <w:rPr>
                          <w:spacing w:val="4"/>
                          <w:sz w:val="14"/>
                        </w:rPr>
                        <w:t> </w:t>
                      </w:r>
                      <w:r>
                        <w:rPr>
                          <w:sz w:val="14"/>
                        </w:rPr>
                        <w:t>possono essere sottoscritte da un procuratore legale del rappresentante. In tal</w:t>
                      </w:r>
                      <w:r>
                        <w:rPr>
                          <w:spacing w:val="4"/>
                          <w:sz w:val="14"/>
                        </w:rPr>
                        <w:t> </w:t>
                      </w:r>
                      <w:r>
                        <w:rPr>
                          <w:sz w:val="14"/>
                        </w:rPr>
                        <w:t>caso si deve</w:t>
                      </w:r>
                      <w:r>
                        <w:rPr>
                          <w:spacing w:val="8"/>
                          <w:sz w:val="14"/>
                        </w:rPr>
                        <w:t> </w:t>
                      </w:r>
                      <w:r>
                        <w:rPr>
                          <w:sz w:val="14"/>
                        </w:rPr>
                        <w:t>allegare anche la relativa procura.</w:t>
                      </w:r>
                      <w:r>
                        <w:rPr>
                          <w:spacing w:val="40"/>
                          <w:sz w:val="14"/>
                        </w:rPr>
                        <w:t> </w:t>
                      </w:r>
                      <w:r>
                        <w:rPr>
                          <w:sz w:val="14"/>
                        </w:rPr>
                        <w:t>Nel</w:t>
                      </w:r>
                      <w:r>
                        <w:rPr>
                          <w:spacing w:val="-1"/>
                          <w:sz w:val="14"/>
                        </w:rPr>
                        <w:t> </w:t>
                      </w:r>
                      <w:r>
                        <w:rPr>
                          <w:sz w:val="14"/>
                        </w:rPr>
                        <w:t>caso di raggruppamenti</w:t>
                      </w:r>
                      <w:r>
                        <w:rPr>
                          <w:spacing w:val="-1"/>
                          <w:sz w:val="14"/>
                        </w:rPr>
                        <w:t> </w:t>
                      </w:r>
                      <w:r>
                        <w:rPr>
                          <w:sz w:val="14"/>
                        </w:rPr>
                        <w:t>temporanei o consorzi non ancora</w:t>
                      </w:r>
                      <w:r>
                        <w:rPr>
                          <w:spacing w:val="-1"/>
                          <w:sz w:val="14"/>
                        </w:rPr>
                        <w:t> </w:t>
                      </w:r>
                      <w:r>
                        <w:rPr>
                          <w:sz w:val="14"/>
                        </w:rPr>
                        <w:t>costituiti, domanda e dichiarazioni sostitutive devono essere sottoscritte da tutti gli operatori</w:t>
                      </w:r>
                      <w:r>
                        <w:rPr>
                          <w:spacing w:val="40"/>
                          <w:sz w:val="14"/>
                        </w:rPr>
                        <w:t> </w:t>
                      </w:r>
                      <w:r>
                        <w:rPr>
                          <w:sz w:val="14"/>
                        </w:rPr>
                        <w:t>economici</w:t>
                      </w:r>
                      <w:r>
                        <w:rPr>
                          <w:spacing w:val="16"/>
                          <w:sz w:val="14"/>
                        </w:rPr>
                        <w:t> </w:t>
                      </w:r>
                      <w:r>
                        <w:rPr>
                          <w:sz w:val="14"/>
                        </w:rPr>
                        <w:t>che</w:t>
                      </w:r>
                      <w:r>
                        <w:rPr>
                          <w:spacing w:val="16"/>
                          <w:sz w:val="14"/>
                        </w:rPr>
                        <w:t> </w:t>
                      </w:r>
                      <w:r>
                        <w:rPr>
                          <w:sz w:val="14"/>
                        </w:rPr>
                        <w:t>costituiranno</w:t>
                      </w:r>
                      <w:r>
                        <w:rPr>
                          <w:spacing w:val="16"/>
                          <w:sz w:val="14"/>
                        </w:rPr>
                        <w:t> </w:t>
                      </w:r>
                      <w:r>
                        <w:rPr>
                          <w:sz w:val="14"/>
                        </w:rPr>
                        <w:t>i</w:t>
                      </w:r>
                      <w:r>
                        <w:rPr>
                          <w:spacing w:val="16"/>
                          <w:sz w:val="14"/>
                        </w:rPr>
                        <w:t> </w:t>
                      </w:r>
                      <w:r>
                        <w:rPr>
                          <w:sz w:val="14"/>
                        </w:rPr>
                        <w:t>raggruppamenti</w:t>
                      </w:r>
                      <w:r>
                        <w:rPr>
                          <w:spacing w:val="16"/>
                          <w:sz w:val="14"/>
                        </w:rPr>
                        <w:t> </w:t>
                      </w:r>
                      <w:r>
                        <w:rPr>
                          <w:sz w:val="14"/>
                        </w:rPr>
                        <w:t>temporanei</w:t>
                      </w:r>
                      <w:r>
                        <w:rPr>
                          <w:spacing w:val="16"/>
                          <w:sz w:val="14"/>
                        </w:rPr>
                        <w:t> </w:t>
                      </w:r>
                      <w:r>
                        <w:rPr>
                          <w:sz w:val="14"/>
                        </w:rPr>
                        <w:t>o</w:t>
                      </w:r>
                      <w:r>
                        <w:rPr>
                          <w:spacing w:val="16"/>
                          <w:sz w:val="14"/>
                        </w:rPr>
                        <w:t> </w:t>
                      </w:r>
                      <w:r>
                        <w:rPr>
                          <w:sz w:val="14"/>
                        </w:rPr>
                        <w:t>i</w:t>
                      </w:r>
                      <w:r>
                        <w:rPr>
                          <w:spacing w:val="19"/>
                          <w:sz w:val="14"/>
                        </w:rPr>
                        <w:t> </w:t>
                      </w:r>
                      <w:r>
                        <w:rPr>
                          <w:sz w:val="14"/>
                        </w:rPr>
                        <w:t>consorzi</w:t>
                      </w:r>
                      <w:r>
                        <w:rPr>
                          <w:spacing w:val="16"/>
                          <w:sz w:val="14"/>
                        </w:rPr>
                        <w:t> </w:t>
                      </w:r>
                      <w:r>
                        <w:rPr>
                          <w:sz w:val="14"/>
                        </w:rPr>
                        <w:t>ordinari.</w:t>
                      </w:r>
                      <w:r>
                        <w:rPr>
                          <w:spacing w:val="18"/>
                          <w:sz w:val="14"/>
                        </w:rPr>
                        <w:t> </w:t>
                      </w:r>
                      <w:r>
                        <w:rPr>
                          <w:sz w:val="14"/>
                        </w:rPr>
                        <w:t>In</w:t>
                      </w:r>
                      <w:r>
                        <w:rPr>
                          <w:spacing w:val="16"/>
                          <w:sz w:val="14"/>
                        </w:rPr>
                        <w:t> </w:t>
                      </w:r>
                      <w:r>
                        <w:rPr>
                          <w:sz w:val="14"/>
                        </w:rPr>
                        <w:t>tale</w:t>
                      </w:r>
                      <w:r>
                        <w:rPr>
                          <w:spacing w:val="16"/>
                          <w:sz w:val="14"/>
                        </w:rPr>
                        <w:t> </w:t>
                      </w:r>
                      <w:r>
                        <w:rPr>
                          <w:sz w:val="14"/>
                        </w:rPr>
                        <w:t>ipotesi,</w:t>
                      </w:r>
                      <w:r>
                        <w:rPr>
                          <w:spacing w:val="16"/>
                          <w:sz w:val="14"/>
                        </w:rPr>
                        <w:t> </w:t>
                      </w:r>
                      <w:r>
                        <w:rPr>
                          <w:sz w:val="14"/>
                        </w:rPr>
                        <w:t>deve</w:t>
                      </w:r>
                      <w:r>
                        <w:rPr>
                          <w:spacing w:val="16"/>
                          <w:sz w:val="14"/>
                        </w:rPr>
                        <w:t> </w:t>
                      </w:r>
                      <w:r>
                        <w:rPr>
                          <w:sz w:val="14"/>
                        </w:rPr>
                        <w:t>allegarsi</w:t>
                      </w:r>
                      <w:r>
                        <w:rPr>
                          <w:spacing w:val="16"/>
                          <w:sz w:val="14"/>
                        </w:rPr>
                        <w:t> </w:t>
                      </w:r>
                      <w:r>
                        <w:rPr>
                          <w:sz w:val="14"/>
                        </w:rPr>
                        <w:t>copia</w:t>
                      </w:r>
                      <w:r>
                        <w:rPr>
                          <w:spacing w:val="16"/>
                          <w:sz w:val="14"/>
                        </w:rPr>
                        <w:t> </w:t>
                      </w:r>
                      <w:r>
                        <w:rPr>
                          <w:sz w:val="14"/>
                        </w:rPr>
                        <w:t>di</w:t>
                      </w:r>
                      <w:r>
                        <w:rPr>
                          <w:spacing w:val="16"/>
                          <w:sz w:val="14"/>
                        </w:rPr>
                        <w:t> </w:t>
                      </w:r>
                      <w:r>
                        <w:rPr>
                          <w:sz w:val="14"/>
                        </w:rPr>
                        <w:t>un</w:t>
                      </w:r>
                      <w:r>
                        <w:rPr>
                          <w:spacing w:val="16"/>
                          <w:sz w:val="14"/>
                        </w:rPr>
                        <w:t> </w:t>
                      </w:r>
                      <w:r>
                        <w:rPr>
                          <w:sz w:val="14"/>
                        </w:rPr>
                        <w:t>documento</w:t>
                      </w:r>
                      <w:r>
                        <w:rPr>
                          <w:spacing w:val="16"/>
                          <w:sz w:val="14"/>
                        </w:rPr>
                        <w:t> </w:t>
                      </w:r>
                      <w:r>
                        <w:rPr>
                          <w:sz w:val="14"/>
                        </w:rPr>
                        <w:t>di</w:t>
                      </w:r>
                      <w:r>
                        <w:rPr>
                          <w:spacing w:val="16"/>
                          <w:sz w:val="14"/>
                        </w:rPr>
                        <w:t> </w:t>
                      </w:r>
                      <w:r>
                        <w:rPr>
                          <w:sz w:val="14"/>
                        </w:rPr>
                        <w:t>identità</w:t>
                      </w:r>
                      <w:r>
                        <w:rPr>
                          <w:spacing w:val="16"/>
                          <w:sz w:val="14"/>
                        </w:rPr>
                        <w:t> </w:t>
                      </w:r>
                      <w:r>
                        <w:rPr>
                          <w:sz w:val="14"/>
                        </w:rPr>
                        <w:t>di</w:t>
                      </w:r>
                      <w:r>
                        <w:rPr>
                          <w:spacing w:val="16"/>
                          <w:sz w:val="14"/>
                        </w:rPr>
                        <w:t> </w:t>
                      </w:r>
                      <w:r>
                        <w:rPr>
                          <w:sz w:val="14"/>
                        </w:rPr>
                        <w:t>tutti</w:t>
                      </w:r>
                      <w:r>
                        <w:rPr>
                          <w:spacing w:val="16"/>
                          <w:sz w:val="14"/>
                        </w:rPr>
                        <w:t> </w:t>
                      </w:r>
                      <w:r>
                        <w:rPr>
                          <w:sz w:val="14"/>
                        </w:rPr>
                        <w:t>i</w:t>
                      </w:r>
                      <w:r>
                        <w:rPr>
                          <w:spacing w:val="40"/>
                          <w:sz w:val="14"/>
                        </w:rPr>
                        <w:t> </w:t>
                      </w:r>
                      <w:r>
                        <w:rPr>
                          <w:sz w:val="14"/>
                        </w:rPr>
                        <w:t>sottoscrittori, fatta solva l’ipotesi di firma digitale.</w:t>
                      </w:r>
                    </w:p>
                  </w:txbxContent>
                </v:textbox>
                <v:stroke dashstyle="solid"/>
                <w10:wrap type="topAndBottom"/>
              </v:shape>
            </w:pict>
          </mc:Fallback>
        </mc:AlternateContent>
      </w:r>
    </w:p>
    <w:sectPr>
      <w:pgSz w:w="11910" w:h="16840"/>
      <w:pgMar w:top="1160" w:bottom="280" w:left="992" w:right="992"/>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Arial">
    <w:altName w:val="Arial"/>
    <w:charset w:val="1"/>
    <w:family w:val="swiss"/>
    <w:pitch w:val="variable"/>
  </w:font>
  <w:font w:name="Symbol">
    <w:altName w:val="Symbol"/>
    <w:charset w:val="2"/>
    <w:family w:val="decorative"/>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501" w:hanging="361"/>
      </w:pPr>
      <w:rPr>
        <w:rFonts w:hint="default" w:ascii="Symbol" w:hAnsi="Symbol" w:eastAsia="Symbol" w:cs="Symbol"/>
        <w:b w:val="0"/>
        <w:bCs w:val="0"/>
        <w:i w:val="0"/>
        <w:iCs w:val="0"/>
        <w:spacing w:val="0"/>
        <w:w w:val="60"/>
        <w:sz w:val="18"/>
        <w:szCs w:val="18"/>
        <w:lang w:val="it-IT" w:eastAsia="en-US" w:bidi="ar-SA"/>
      </w:rPr>
    </w:lvl>
    <w:lvl w:ilvl="1">
      <w:start w:val="0"/>
      <w:numFmt w:val="bullet"/>
      <w:lvlText w:val="•"/>
      <w:lvlJc w:val="left"/>
      <w:pPr>
        <w:ind w:left="1442" w:hanging="361"/>
      </w:pPr>
      <w:rPr>
        <w:rFonts w:hint="default"/>
        <w:lang w:val="it-IT" w:eastAsia="en-US" w:bidi="ar-SA"/>
      </w:rPr>
    </w:lvl>
    <w:lvl w:ilvl="2">
      <w:start w:val="0"/>
      <w:numFmt w:val="bullet"/>
      <w:lvlText w:val="•"/>
      <w:lvlJc w:val="left"/>
      <w:pPr>
        <w:ind w:left="2384" w:hanging="361"/>
      </w:pPr>
      <w:rPr>
        <w:rFonts w:hint="default"/>
        <w:lang w:val="it-IT" w:eastAsia="en-US" w:bidi="ar-SA"/>
      </w:rPr>
    </w:lvl>
    <w:lvl w:ilvl="3">
      <w:start w:val="0"/>
      <w:numFmt w:val="bullet"/>
      <w:lvlText w:val="•"/>
      <w:lvlJc w:val="left"/>
      <w:pPr>
        <w:ind w:left="3326" w:hanging="361"/>
      </w:pPr>
      <w:rPr>
        <w:rFonts w:hint="default"/>
        <w:lang w:val="it-IT" w:eastAsia="en-US" w:bidi="ar-SA"/>
      </w:rPr>
    </w:lvl>
    <w:lvl w:ilvl="4">
      <w:start w:val="0"/>
      <w:numFmt w:val="bullet"/>
      <w:lvlText w:val="•"/>
      <w:lvlJc w:val="left"/>
      <w:pPr>
        <w:ind w:left="4268" w:hanging="361"/>
      </w:pPr>
      <w:rPr>
        <w:rFonts w:hint="default"/>
        <w:lang w:val="it-IT" w:eastAsia="en-US" w:bidi="ar-SA"/>
      </w:rPr>
    </w:lvl>
    <w:lvl w:ilvl="5">
      <w:start w:val="0"/>
      <w:numFmt w:val="bullet"/>
      <w:lvlText w:val="•"/>
      <w:lvlJc w:val="left"/>
      <w:pPr>
        <w:ind w:left="5211" w:hanging="361"/>
      </w:pPr>
      <w:rPr>
        <w:rFonts w:hint="default"/>
        <w:lang w:val="it-IT" w:eastAsia="en-US" w:bidi="ar-SA"/>
      </w:rPr>
    </w:lvl>
    <w:lvl w:ilvl="6">
      <w:start w:val="0"/>
      <w:numFmt w:val="bullet"/>
      <w:lvlText w:val="•"/>
      <w:lvlJc w:val="left"/>
      <w:pPr>
        <w:ind w:left="6153" w:hanging="361"/>
      </w:pPr>
      <w:rPr>
        <w:rFonts w:hint="default"/>
        <w:lang w:val="it-IT" w:eastAsia="en-US" w:bidi="ar-SA"/>
      </w:rPr>
    </w:lvl>
    <w:lvl w:ilvl="7">
      <w:start w:val="0"/>
      <w:numFmt w:val="bullet"/>
      <w:lvlText w:val="•"/>
      <w:lvlJc w:val="left"/>
      <w:pPr>
        <w:ind w:left="7095" w:hanging="361"/>
      </w:pPr>
      <w:rPr>
        <w:rFonts w:hint="default"/>
        <w:lang w:val="it-IT" w:eastAsia="en-US" w:bidi="ar-SA"/>
      </w:rPr>
    </w:lvl>
    <w:lvl w:ilvl="8">
      <w:start w:val="0"/>
      <w:numFmt w:val="bullet"/>
      <w:lvlText w:val="•"/>
      <w:lvlJc w:val="left"/>
      <w:pPr>
        <w:ind w:left="8037" w:hanging="361"/>
      </w:pPr>
      <w:rPr>
        <w:rFonts w:hint="default"/>
        <w:lang w:val="it-IT" w:eastAsia="en-US" w:bidi="ar-SA"/>
      </w:rPr>
    </w:lvl>
  </w:abstractNum>
  <w:abstractNum w:abstractNumId="3">
    <w:multiLevelType w:val="hybridMultilevel"/>
    <w:lvl w:ilvl="0">
      <w:start w:val="0"/>
      <w:numFmt w:val="bullet"/>
      <w:lvlText w:val=""/>
      <w:lvlJc w:val="left"/>
      <w:pPr>
        <w:ind w:left="501" w:hanging="361"/>
      </w:pPr>
      <w:rPr>
        <w:rFonts w:hint="default" w:ascii="Symbol" w:hAnsi="Symbol" w:eastAsia="Symbol" w:cs="Symbol"/>
        <w:spacing w:val="0"/>
        <w:w w:val="100"/>
        <w:lang w:val="it-IT" w:eastAsia="en-US" w:bidi="ar-SA"/>
      </w:rPr>
    </w:lvl>
    <w:lvl w:ilvl="1">
      <w:start w:val="0"/>
      <w:numFmt w:val="bullet"/>
      <w:lvlText w:val="•"/>
      <w:lvlJc w:val="left"/>
      <w:pPr>
        <w:ind w:left="1442" w:hanging="361"/>
      </w:pPr>
      <w:rPr>
        <w:rFonts w:hint="default"/>
        <w:lang w:val="it-IT" w:eastAsia="en-US" w:bidi="ar-SA"/>
      </w:rPr>
    </w:lvl>
    <w:lvl w:ilvl="2">
      <w:start w:val="0"/>
      <w:numFmt w:val="bullet"/>
      <w:lvlText w:val="•"/>
      <w:lvlJc w:val="left"/>
      <w:pPr>
        <w:ind w:left="2384" w:hanging="361"/>
      </w:pPr>
      <w:rPr>
        <w:rFonts w:hint="default"/>
        <w:lang w:val="it-IT" w:eastAsia="en-US" w:bidi="ar-SA"/>
      </w:rPr>
    </w:lvl>
    <w:lvl w:ilvl="3">
      <w:start w:val="0"/>
      <w:numFmt w:val="bullet"/>
      <w:lvlText w:val="•"/>
      <w:lvlJc w:val="left"/>
      <w:pPr>
        <w:ind w:left="3326" w:hanging="361"/>
      </w:pPr>
      <w:rPr>
        <w:rFonts w:hint="default"/>
        <w:lang w:val="it-IT" w:eastAsia="en-US" w:bidi="ar-SA"/>
      </w:rPr>
    </w:lvl>
    <w:lvl w:ilvl="4">
      <w:start w:val="0"/>
      <w:numFmt w:val="bullet"/>
      <w:lvlText w:val="•"/>
      <w:lvlJc w:val="left"/>
      <w:pPr>
        <w:ind w:left="4268" w:hanging="361"/>
      </w:pPr>
      <w:rPr>
        <w:rFonts w:hint="default"/>
        <w:lang w:val="it-IT" w:eastAsia="en-US" w:bidi="ar-SA"/>
      </w:rPr>
    </w:lvl>
    <w:lvl w:ilvl="5">
      <w:start w:val="0"/>
      <w:numFmt w:val="bullet"/>
      <w:lvlText w:val="•"/>
      <w:lvlJc w:val="left"/>
      <w:pPr>
        <w:ind w:left="5211" w:hanging="361"/>
      </w:pPr>
      <w:rPr>
        <w:rFonts w:hint="default"/>
        <w:lang w:val="it-IT" w:eastAsia="en-US" w:bidi="ar-SA"/>
      </w:rPr>
    </w:lvl>
    <w:lvl w:ilvl="6">
      <w:start w:val="0"/>
      <w:numFmt w:val="bullet"/>
      <w:lvlText w:val="•"/>
      <w:lvlJc w:val="left"/>
      <w:pPr>
        <w:ind w:left="6153" w:hanging="361"/>
      </w:pPr>
      <w:rPr>
        <w:rFonts w:hint="default"/>
        <w:lang w:val="it-IT" w:eastAsia="en-US" w:bidi="ar-SA"/>
      </w:rPr>
    </w:lvl>
    <w:lvl w:ilvl="7">
      <w:start w:val="0"/>
      <w:numFmt w:val="bullet"/>
      <w:lvlText w:val="•"/>
      <w:lvlJc w:val="left"/>
      <w:pPr>
        <w:ind w:left="7095" w:hanging="361"/>
      </w:pPr>
      <w:rPr>
        <w:rFonts w:hint="default"/>
        <w:lang w:val="it-IT" w:eastAsia="en-US" w:bidi="ar-SA"/>
      </w:rPr>
    </w:lvl>
    <w:lvl w:ilvl="8">
      <w:start w:val="0"/>
      <w:numFmt w:val="bullet"/>
      <w:lvlText w:val="•"/>
      <w:lvlJc w:val="left"/>
      <w:pPr>
        <w:ind w:left="8037" w:hanging="361"/>
      </w:pPr>
      <w:rPr>
        <w:rFonts w:hint="default"/>
        <w:lang w:val="it-IT" w:eastAsia="en-US" w:bidi="ar-SA"/>
      </w:rPr>
    </w:lvl>
  </w:abstractNum>
  <w:abstractNum w:abstractNumId="2">
    <w:multiLevelType w:val="hybridMultilevel"/>
    <w:lvl w:ilvl="0">
      <w:start w:val="0"/>
      <w:numFmt w:val="bullet"/>
      <w:lvlText w:val=""/>
      <w:lvlJc w:val="left"/>
      <w:pPr>
        <w:ind w:left="501" w:hanging="361"/>
      </w:pPr>
      <w:rPr>
        <w:rFonts w:hint="default" w:ascii="Symbol" w:hAnsi="Symbol" w:eastAsia="Symbol" w:cs="Symbol"/>
        <w:b w:val="0"/>
        <w:bCs w:val="0"/>
        <w:i w:val="0"/>
        <w:iCs w:val="0"/>
        <w:spacing w:val="0"/>
        <w:w w:val="60"/>
        <w:sz w:val="18"/>
        <w:szCs w:val="18"/>
        <w:lang w:val="it-IT" w:eastAsia="en-US" w:bidi="ar-SA"/>
      </w:rPr>
    </w:lvl>
    <w:lvl w:ilvl="1">
      <w:start w:val="0"/>
      <w:numFmt w:val="bullet"/>
      <w:lvlText w:val="•"/>
      <w:lvlJc w:val="left"/>
      <w:pPr>
        <w:ind w:left="1442" w:hanging="361"/>
      </w:pPr>
      <w:rPr>
        <w:rFonts w:hint="default"/>
        <w:lang w:val="it-IT" w:eastAsia="en-US" w:bidi="ar-SA"/>
      </w:rPr>
    </w:lvl>
    <w:lvl w:ilvl="2">
      <w:start w:val="0"/>
      <w:numFmt w:val="bullet"/>
      <w:lvlText w:val="•"/>
      <w:lvlJc w:val="left"/>
      <w:pPr>
        <w:ind w:left="2384" w:hanging="361"/>
      </w:pPr>
      <w:rPr>
        <w:rFonts w:hint="default"/>
        <w:lang w:val="it-IT" w:eastAsia="en-US" w:bidi="ar-SA"/>
      </w:rPr>
    </w:lvl>
    <w:lvl w:ilvl="3">
      <w:start w:val="0"/>
      <w:numFmt w:val="bullet"/>
      <w:lvlText w:val="•"/>
      <w:lvlJc w:val="left"/>
      <w:pPr>
        <w:ind w:left="3326" w:hanging="361"/>
      </w:pPr>
      <w:rPr>
        <w:rFonts w:hint="default"/>
        <w:lang w:val="it-IT" w:eastAsia="en-US" w:bidi="ar-SA"/>
      </w:rPr>
    </w:lvl>
    <w:lvl w:ilvl="4">
      <w:start w:val="0"/>
      <w:numFmt w:val="bullet"/>
      <w:lvlText w:val="•"/>
      <w:lvlJc w:val="left"/>
      <w:pPr>
        <w:ind w:left="4268" w:hanging="361"/>
      </w:pPr>
      <w:rPr>
        <w:rFonts w:hint="default"/>
        <w:lang w:val="it-IT" w:eastAsia="en-US" w:bidi="ar-SA"/>
      </w:rPr>
    </w:lvl>
    <w:lvl w:ilvl="5">
      <w:start w:val="0"/>
      <w:numFmt w:val="bullet"/>
      <w:lvlText w:val="•"/>
      <w:lvlJc w:val="left"/>
      <w:pPr>
        <w:ind w:left="5211" w:hanging="361"/>
      </w:pPr>
      <w:rPr>
        <w:rFonts w:hint="default"/>
        <w:lang w:val="it-IT" w:eastAsia="en-US" w:bidi="ar-SA"/>
      </w:rPr>
    </w:lvl>
    <w:lvl w:ilvl="6">
      <w:start w:val="0"/>
      <w:numFmt w:val="bullet"/>
      <w:lvlText w:val="•"/>
      <w:lvlJc w:val="left"/>
      <w:pPr>
        <w:ind w:left="6153" w:hanging="361"/>
      </w:pPr>
      <w:rPr>
        <w:rFonts w:hint="default"/>
        <w:lang w:val="it-IT" w:eastAsia="en-US" w:bidi="ar-SA"/>
      </w:rPr>
    </w:lvl>
    <w:lvl w:ilvl="7">
      <w:start w:val="0"/>
      <w:numFmt w:val="bullet"/>
      <w:lvlText w:val="•"/>
      <w:lvlJc w:val="left"/>
      <w:pPr>
        <w:ind w:left="7095" w:hanging="361"/>
      </w:pPr>
      <w:rPr>
        <w:rFonts w:hint="default"/>
        <w:lang w:val="it-IT" w:eastAsia="en-US" w:bidi="ar-SA"/>
      </w:rPr>
    </w:lvl>
    <w:lvl w:ilvl="8">
      <w:start w:val="0"/>
      <w:numFmt w:val="bullet"/>
      <w:lvlText w:val="•"/>
      <w:lvlJc w:val="left"/>
      <w:pPr>
        <w:ind w:left="8037" w:hanging="361"/>
      </w:pPr>
      <w:rPr>
        <w:rFonts w:hint="default"/>
        <w:lang w:val="it-IT" w:eastAsia="en-US" w:bidi="ar-SA"/>
      </w:rPr>
    </w:lvl>
  </w:abstractNum>
  <w:abstractNum w:abstractNumId="1">
    <w:multiLevelType w:val="hybridMultilevel"/>
    <w:lvl w:ilvl="0">
      <w:start w:val="1"/>
      <w:numFmt w:val="lowerLetter"/>
      <w:lvlText w:val="%1)"/>
      <w:lvlJc w:val="left"/>
      <w:pPr>
        <w:ind w:left="351" w:hanging="211"/>
        <w:jc w:val="left"/>
      </w:pPr>
      <w:rPr>
        <w:rFonts w:hint="default" w:ascii="Arial MT" w:hAnsi="Arial MT" w:eastAsia="Arial MT" w:cs="Arial MT"/>
        <w:b w:val="0"/>
        <w:bCs w:val="0"/>
        <w:i w:val="0"/>
        <w:iCs w:val="0"/>
        <w:spacing w:val="0"/>
        <w:w w:val="100"/>
        <w:sz w:val="18"/>
        <w:szCs w:val="18"/>
        <w:lang w:val="it-IT" w:eastAsia="en-US" w:bidi="ar-SA"/>
      </w:rPr>
    </w:lvl>
    <w:lvl w:ilvl="1">
      <w:start w:val="0"/>
      <w:numFmt w:val="bullet"/>
      <w:lvlText w:val="•"/>
      <w:lvlJc w:val="left"/>
      <w:pPr>
        <w:ind w:left="1316" w:hanging="211"/>
      </w:pPr>
      <w:rPr>
        <w:rFonts w:hint="default"/>
        <w:lang w:val="it-IT" w:eastAsia="en-US" w:bidi="ar-SA"/>
      </w:rPr>
    </w:lvl>
    <w:lvl w:ilvl="2">
      <w:start w:val="0"/>
      <w:numFmt w:val="bullet"/>
      <w:lvlText w:val="•"/>
      <w:lvlJc w:val="left"/>
      <w:pPr>
        <w:ind w:left="2272" w:hanging="211"/>
      </w:pPr>
      <w:rPr>
        <w:rFonts w:hint="default"/>
        <w:lang w:val="it-IT" w:eastAsia="en-US" w:bidi="ar-SA"/>
      </w:rPr>
    </w:lvl>
    <w:lvl w:ilvl="3">
      <w:start w:val="0"/>
      <w:numFmt w:val="bullet"/>
      <w:lvlText w:val="•"/>
      <w:lvlJc w:val="left"/>
      <w:pPr>
        <w:ind w:left="3228" w:hanging="211"/>
      </w:pPr>
      <w:rPr>
        <w:rFonts w:hint="default"/>
        <w:lang w:val="it-IT" w:eastAsia="en-US" w:bidi="ar-SA"/>
      </w:rPr>
    </w:lvl>
    <w:lvl w:ilvl="4">
      <w:start w:val="0"/>
      <w:numFmt w:val="bullet"/>
      <w:lvlText w:val="•"/>
      <w:lvlJc w:val="left"/>
      <w:pPr>
        <w:ind w:left="4184" w:hanging="211"/>
      </w:pPr>
      <w:rPr>
        <w:rFonts w:hint="default"/>
        <w:lang w:val="it-IT" w:eastAsia="en-US" w:bidi="ar-SA"/>
      </w:rPr>
    </w:lvl>
    <w:lvl w:ilvl="5">
      <w:start w:val="0"/>
      <w:numFmt w:val="bullet"/>
      <w:lvlText w:val="•"/>
      <w:lvlJc w:val="left"/>
      <w:pPr>
        <w:ind w:left="5141" w:hanging="211"/>
      </w:pPr>
      <w:rPr>
        <w:rFonts w:hint="default"/>
        <w:lang w:val="it-IT" w:eastAsia="en-US" w:bidi="ar-SA"/>
      </w:rPr>
    </w:lvl>
    <w:lvl w:ilvl="6">
      <w:start w:val="0"/>
      <w:numFmt w:val="bullet"/>
      <w:lvlText w:val="•"/>
      <w:lvlJc w:val="left"/>
      <w:pPr>
        <w:ind w:left="6097" w:hanging="211"/>
      </w:pPr>
      <w:rPr>
        <w:rFonts w:hint="default"/>
        <w:lang w:val="it-IT" w:eastAsia="en-US" w:bidi="ar-SA"/>
      </w:rPr>
    </w:lvl>
    <w:lvl w:ilvl="7">
      <w:start w:val="0"/>
      <w:numFmt w:val="bullet"/>
      <w:lvlText w:val="•"/>
      <w:lvlJc w:val="left"/>
      <w:pPr>
        <w:ind w:left="7053" w:hanging="211"/>
      </w:pPr>
      <w:rPr>
        <w:rFonts w:hint="default"/>
        <w:lang w:val="it-IT" w:eastAsia="en-US" w:bidi="ar-SA"/>
      </w:rPr>
    </w:lvl>
    <w:lvl w:ilvl="8">
      <w:start w:val="0"/>
      <w:numFmt w:val="bullet"/>
      <w:lvlText w:val="•"/>
      <w:lvlJc w:val="left"/>
      <w:pPr>
        <w:ind w:left="8009" w:hanging="211"/>
      </w:pPr>
      <w:rPr>
        <w:rFonts w:hint="default"/>
        <w:lang w:val="it-IT" w:eastAsia="en-US" w:bidi="ar-SA"/>
      </w:rPr>
    </w:lvl>
  </w:abstractNum>
  <w:abstractNum w:abstractNumId="0">
    <w:multiLevelType w:val="hybridMultilevel"/>
    <w:lvl w:ilvl="0">
      <w:start w:val="0"/>
      <w:numFmt w:val="bullet"/>
      <w:lvlText w:val=""/>
      <w:lvlJc w:val="left"/>
      <w:pPr>
        <w:ind w:left="501" w:hanging="361"/>
      </w:pPr>
      <w:rPr>
        <w:rFonts w:hint="default" w:ascii="Symbol" w:hAnsi="Symbol" w:eastAsia="Symbol" w:cs="Symbol"/>
        <w:b w:val="0"/>
        <w:bCs w:val="0"/>
        <w:i w:val="0"/>
        <w:iCs w:val="0"/>
        <w:spacing w:val="0"/>
        <w:w w:val="60"/>
        <w:sz w:val="18"/>
        <w:szCs w:val="18"/>
        <w:lang w:val="it-IT" w:eastAsia="en-US" w:bidi="ar-SA"/>
      </w:rPr>
    </w:lvl>
    <w:lvl w:ilvl="1">
      <w:start w:val="0"/>
      <w:numFmt w:val="bullet"/>
      <w:lvlText w:val="•"/>
      <w:lvlJc w:val="left"/>
      <w:pPr>
        <w:ind w:left="1442" w:hanging="361"/>
      </w:pPr>
      <w:rPr>
        <w:rFonts w:hint="default"/>
        <w:lang w:val="it-IT" w:eastAsia="en-US" w:bidi="ar-SA"/>
      </w:rPr>
    </w:lvl>
    <w:lvl w:ilvl="2">
      <w:start w:val="0"/>
      <w:numFmt w:val="bullet"/>
      <w:lvlText w:val="•"/>
      <w:lvlJc w:val="left"/>
      <w:pPr>
        <w:ind w:left="2384" w:hanging="361"/>
      </w:pPr>
      <w:rPr>
        <w:rFonts w:hint="default"/>
        <w:lang w:val="it-IT" w:eastAsia="en-US" w:bidi="ar-SA"/>
      </w:rPr>
    </w:lvl>
    <w:lvl w:ilvl="3">
      <w:start w:val="0"/>
      <w:numFmt w:val="bullet"/>
      <w:lvlText w:val="•"/>
      <w:lvlJc w:val="left"/>
      <w:pPr>
        <w:ind w:left="3326" w:hanging="361"/>
      </w:pPr>
      <w:rPr>
        <w:rFonts w:hint="default"/>
        <w:lang w:val="it-IT" w:eastAsia="en-US" w:bidi="ar-SA"/>
      </w:rPr>
    </w:lvl>
    <w:lvl w:ilvl="4">
      <w:start w:val="0"/>
      <w:numFmt w:val="bullet"/>
      <w:lvlText w:val="•"/>
      <w:lvlJc w:val="left"/>
      <w:pPr>
        <w:ind w:left="4268" w:hanging="361"/>
      </w:pPr>
      <w:rPr>
        <w:rFonts w:hint="default"/>
        <w:lang w:val="it-IT" w:eastAsia="en-US" w:bidi="ar-SA"/>
      </w:rPr>
    </w:lvl>
    <w:lvl w:ilvl="5">
      <w:start w:val="0"/>
      <w:numFmt w:val="bullet"/>
      <w:lvlText w:val="•"/>
      <w:lvlJc w:val="left"/>
      <w:pPr>
        <w:ind w:left="5211" w:hanging="361"/>
      </w:pPr>
      <w:rPr>
        <w:rFonts w:hint="default"/>
        <w:lang w:val="it-IT" w:eastAsia="en-US" w:bidi="ar-SA"/>
      </w:rPr>
    </w:lvl>
    <w:lvl w:ilvl="6">
      <w:start w:val="0"/>
      <w:numFmt w:val="bullet"/>
      <w:lvlText w:val="•"/>
      <w:lvlJc w:val="left"/>
      <w:pPr>
        <w:ind w:left="6153" w:hanging="361"/>
      </w:pPr>
      <w:rPr>
        <w:rFonts w:hint="default"/>
        <w:lang w:val="it-IT" w:eastAsia="en-US" w:bidi="ar-SA"/>
      </w:rPr>
    </w:lvl>
    <w:lvl w:ilvl="7">
      <w:start w:val="0"/>
      <w:numFmt w:val="bullet"/>
      <w:lvlText w:val="•"/>
      <w:lvlJc w:val="left"/>
      <w:pPr>
        <w:ind w:left="7095" w:hanging="361"/>
      </w:pPr>
      <w:rPr>
        <w:rFonts w:hint="default"/>
        <w:lang w:val="it-IT" w:eastAsia="en-US" w:bidi="ar-SA"/>
      </w:rPr>
    </w:lvl>
    <w:lvl w:ilvl="8">
      <w:start w:val="0"/>
      <w:numFmt w:val="bullet"/>
      <w:lvlText w:val="•"/>
      <w:lvlJc w:val="left"/>
      <w:pPr>
        <w:ind w:left="8037" w:hanging="361"/>
      </w:pPr>
      <w:rPr>
        <w:rFonts w:hint="default"/>
        <w:lang w:val="it-IT"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MT" w:hAnsi="Arial MT" w:eastAsia="Arial MT" w:cs="Arial MT"/>
      <w:lang w:val="it-IT" w:eastAsia="en-US" w:bidi="ar-SA"/>
    </w:rPr>
  </w:style>
  <w:style w:styleId="BodyText" w:type="paragraph">
    <w:name w:val="Body Text"/>
    <w:basedOn w:val="Normal"/>
    <w:uiPriority w:val="1"/>
    <w:qFormat/>
    <w:pPr/>
    <w:rPr>
      <w:rFonts w:ascii="Arial MT" w:hAnsi="Arial MT" w:eastAsia="Arial MT" w:cs="Arial MT"/>
      <w:sz w:val="18"/>
      <w:szCs w:val="18"/>
      <w:lang w:val="it-IT" w:eastAsia="en-US" w:bidi="ar-SA"/>
    </w:rPr>
  </w:style>
  <w:style w:styleId="Heading1" w:type="paragraph">
    <w:name w:val="Heading 1"/>
    <w:basedOn w:val="Normal"/>
    <w:uiPriority w:val="1"/>
    <w:qFormat/>
    <w:pPr>
      <w:ind w:left="140"/>
      <w:jc w:val="both"/>
      <w:outlineLvl w:val="1"/>
    </w:pPr>
    <w:rPr>
      <w:rFonts w:ascii="Arial" w:hAnsi="Arial" w:eastAsia="Arial" w:cs="Arial"/>
      <w:b/>
      <w:bCs/>
      <w:sz w:val="22"/>
      <w:szCs w:val="22"/>
      <w:lang w:val="it-IT" w:eastAsia="en-US" w:bidi="ar-SA"/>
    </w:rPr>
  </w:style>
  <w:style w:styleId="Title" w:type="paragraph">
    <w:name w:val="Title"/>
    <w:basedOn w:val="Normal"/>
    <w:uiPriority w:val="1"/>
    <w:qFormat/>
    <w:pPr>
      <w:spacing w:before="66"/>
      <w:ind w:left="140"/>
    </w:pPr>
    <w:rPr>
      <w:rFonts w:ascii="Arial" w:hAnsi="Arial" w:eastAsia="Arial" w:cs="Arial"/>
      <w:b/>
      <w:bCs/>
      <w:sz w:val="28"/>
      <w:szCs w:val="28"/>
      <w:u w:val="single" w:color="000000"/>
      <w:lang w:val="it-IT" w:eastAsia="en-US" w:bidi="ar-SA"/>
    </w:rPr>
  </w:style>
  <w:style w:styleId="ListParagraph" w:type="paragraph">
    <w:name w:val="List Paragraph"/>
    <w:basedOn w:val="Normal"/>
    <w:uiPriority w:val="1"/>
    <w:qFormat/>
    <w:pPr>
      <w:spacing w:before="59"/>
      <w:ind w:left="501" w:hanging="361"/>
      <w:jc w:val="both"/>
    </w:pPr>
    <w:rPr>
      <w:rFonts w:ascii="Arial MT" w:hAnsi="Arial MT" w:eastAsia="Arial MT" w:cs="Arial MT"/>
      <w:lang w:val="it-IT" w:eastAsia="en-US" w:bidi="ar-SA"/>
    </w:rPr>
  </w:style>
  <w:style w:styleId="TableParagraph" w:type="paragraph">
    <w:name w:val="Table Paragraph"/>
    <w:basedOn w:val="Normal"/>
    <w:uiPriority w:val="1"/>
    <w:qFormat/>
    <w:pPr/>
    <w:rPr>
      <w:lang w:val="it-I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2025-06-16T14:34:57Z</dcterms:created>
  <dcterms:modified xsi:type="dcterms:W3CDTF">2025-06-16T14:34:57Z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2023-09-07T00:00:00Z</vt:filetime>
  </property>
  <property fmtid="{D5CDD505-2E9C-101B-9397-08002B2CF9AE}" pid="3" name="Creator">
    <vt:lpwstr>Microsoft® Word 2010</vt:lpwstr>
  </property>
  <property fmtid="{D5CDD505-2E9C-101B-9397-08002B2CF9AE}" pid="4" name="LastSaved">
    <vt:filetime>2025-06-16T00:00:00Z</vt:filetime>
  </property>
  <property fmtid="{D5CDD505-2E9C-101B-9397-08002B2CF9AE}" pid="5" name="Producer">
    <vt:lpwstr>Microsoft® Word 2010</vt:lpwstr>
  </property>
</Properties>
</file>